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b/>
          <w:bCs/>
          <w:color w:val="000000"/>
          <w:sz w:val="30"/>
          <w:szCs w:val="30"/>
        </w:rPr>
      </w:pPr>
      <w:r>
        <w:rPr>
          <w:rStyle w:val="9"/>
          <w:rFonts w:ascii="Times New Roman" w:hAnsi="Times New Roman"/>
          <w:b/>
          <w:bCs/>
          <w:color w:val="000000"/>
          <w:sz w:val="30"/>
          <w:szCs w:val="30"/>
          <w:lang w:val="en"/>
        </w:rPr>
        <w:t>Comments on the investigation for anti-dumping of aluminum extru</w:t>
      </w:r>
      <w:r>
        <w:rPr>
          <w:rStyle w:val="9"/>
          <w:rFonts w:hint="eastAsia" w:ascii="Times New Roman" w:hAnsi="Times New Roman"/>
          <w:b/>
          <w:bCs/>
          <w:color w:val="000000"/>
          <w:sz w:val="30"/>
          <w:szCs w:val="30"/>
          <w:lang w:val="en"/>
        </w:rPr>
        <w:t>si</w:t>
      </w:r>
      <w:r>
        <w:rPr>
          <w:rStyle w:val="9"/>
          <w:rFonts w:ascii="Times New Roman" w:hAnsi="Times New Roman"/>
          <w:b/>
          <w:bCs/>
          <w:color w:val="000000"/>
          <w:sz w:val="30"/>
          <w:szCs w:val="30"/>
          <w:lang w:val="en"/>
        </w:rPr>
        <w:t>ons originating in China</w:t>
      </w:r>
    </w:p>
    <w:p>
      <w:pPr>
        <w:jc w:val="center"/>
        <w:rPr>
          <w:rFonts w:ascii="Times New Roman" w:hAnsi="Times New Roman" w:eastAsia="微软雅黑"/>
          <w:sz w:val="24"/>
        </w:rPr>
      </w:pPr>
      <w:r>
        <w:rPr>
          <w:rFonts w:ascii="Times New Roman" w:hAnsi="Times New Roman" w:eastAsia="微软雅黑"/>
          <w:sz w:val="24"/>
        </w:rPr>
        <w:t>The Government of the People's Republic of China</w:t>
      </w:r>
    </w:p>
    <w:p>
      <w:pPr>
        <w:jc w:val="center"/>
        <w:rPr>
          <w:rFonts w:ascii="Times New Roman" w:hAnsi="Times New Roman" w:eastAsia="微软雅黑"/>
          <w:sz w:val="24"/>
        </w:rPr>
      </w:pPr>
    </w:p>
    <w:p>
      <w:pPr>
        <w:jc w:val="both"/>
        <w:rPr>
          <w:rFonts w:ascii="Times New Roman" w:hAnsi="Times New Roman" w:eastAsia="微软雅黑"/>
          <w:sz w:val="24"/>
        </w:rPr>
      </w:pPr>
    </w:p>
    <w:p>
      <w:pPr>
        <w:ind w:firstLine="640"/>
        <w:jc w:val="both"/>
        <w:rPr>
          <w:rStyle w:val="9"/>
          <w:rFonts w:ascii="Times New Roman" w:hAnsi="Times New Roman"/>
          <w:sz w:val="24"/>
          <w:lang w:val="en"/>
        </w:rPr>
      </w:pPr>
      <w:r>
        <w:rPr>
          <w:rStyle w:val="9"/>
          <w:rFonts w:ascii="Times New Roman" w:hAnsi="Times New Roman"/>
          <w:sz w:val="24"/>
          <w:lang w:val="en"/>
        </w:rPr>
        <w:t xml:space="preserve">On June 21, 2021, the </w:t>
      </w:r>
      <w:r>
        <w:rPr>
          <w:rStyle w:val="9"/>
          <w:rFonts w:hint="default" w:ascii="Times New Roman" w:hAnsi="Times New Roman"/>
          <w:sz w:val="24"/>
          <w:lang w:val="en"/>
        </w:rPr>
        <w:t>Trade Remed</w:t>
      </w:r>
      <w:r>
        <w:rPr>
          <w:rStyle w:val="9"/>
          <w:rFonts w:hint="eastAsia" w:ascii="Times New Roman" w:hAnsi="Times New Roman"/>
          <w:sz w:val="24"/>
          <w:lang w:val="en-US" w:eastAsia="zh-CN"/>
        </w:rPr>
        <w:t>ies</w:t>
      </w:r>
      <w:r>
        <w:rPr>
          <w:rStyle w:val="9"/>
          <w:rFonts w:hint="default" w:ascii="Times New Roman" w:hAnsi="Times New Roman"/>
          <w:sz w:val="24"/>
          <w:lang w:val="en"/>
        </w:rPr>
        <w:t xml:space="preserve"> A</w:t>
      </w:r>
      <w:r>
        <w:rPr>
          <w:rStyle w:val="9"/>
          <w:rFonts w:hint="eastAsia" w:ascii="Times New Roman" w:hAnsi="Times New Roman"/>
          <w:sz w:val="24"/>
          <w:lang w:val="en-US" w:eastAsia="zh-CN"/>
        </w:rPr>
        <w:t>uthority</w:t>
      </w:r>
      <w:r>
        <w:rPr>
          <w:rStyle w:val="9"/>
          <w:rFonts w:ascii="Times New Roman" w:hAnsi="Times New Roman"/>
          <w:sz w:val="24"/>
          <w:lang w:val="en"/>
        </w:rPr>
        <w:t xml:space="preserve"> (TRA) </w:t>
      </w:r>
      <w:r>
        <w:rPr>
          <w:rStyle w:val="9"/>
          <w:rFonts w:hint="eastAsia" w:ascii="Times New Roman" w:hAnsi="Times New Roman"/>
          <w:sz w:val="24"/>
          <w:lang w:val="en-US" w:eastAsia="zh-CN"/>
        </w:rPr>
        <w:t>initiat</w:t>
      </w:r>
      <w:r>
        <w:rPr>
          <w:rStyle w:val="9"/>
          <w:rFonts w:ascii="Times New Roman" w:hAnsi="Times New Roman"/>
          <w:sz w:val="24"/>
          <w:lang w:val="en"/>
        </w:rPr>
        <w:t xml:space="preserve">ed </w:t>
      </w:r>
      <w:r>
        <w:rPr>
          <w:rStyle w:val="9"/>
          <w:rFonts w:hint="eastAsia" w:ascii="Times New Roman" w:hAnsi="Times New Roman"/>
          <w:sz w:val="24"/>
          <w:lang w:val="en-US" w:eastAsia="zh-CN"/>
        </w:rPr>
        <w:t>the</w:t>
      </w:r>
      <w:r>
        <w:rPr>
          <w:rStyle w:val="9"/>
          <w:rFonts w:ascii="Times New Roman" w:hAnsi="Times New Roman"/>
          <w:sz w:val="24"/>
          <w:lang w:val="en"/>
        </w:rPr>
        <w:t xml:space="preserve"> anti-dumping investigation </w:t>
      </w:r>
      <w:r>
        <w:rPr>
          <w:rStyle w:val="9"/>
          <w:rFonts w:hint="eastAsia" w:ascii="Times New Roman" w:hAnsi="Times New Roman"/>
          <w:sz w:val="24"/>
          <w:lang w:val="en-US" w:eastAsia="zh-CN"/>
        </w:rPr>
        <w:t>on</w:t>
      </w:r>
      <w:r>
        <w:rPr>
          <w:rStyle w:val="9"/>
          <w:rFonts w:ascii="Times New Roman" w:hAnsi="Times New Roman"/>
          <w:sz w:val="24"/>
          <w:lang w:val="en"/>
        </w:rPr>
        <w:t xml:space="preserve"> aluminum extrusions from China.</w:t>
      </w:r>
      <w:r>
        <w:rPr>
          <w:rStyle w:val="10"/>
          <w:rFonts w:ascii="Times New Roman" w:hAnsi="Times New Roman"/>
          <w:sz w:val="24"/>
          <w:lang w:val="en"/>
        </w:rPr>
        <w:t xml:space="preserve"> </w:t>
      </w:r>
      <w:r>
        <w:rPr>
          <w:rStyle w:val="9"/>
          <w:rFonts w:ascii="Times New Roman" w:hAnsi="Times New Roman"/>
          <w:sz w:val="24"/>
          <w:lang w:val="en"/>
        </w:rPr>
        <w:t xml:space="preserve">The government </w:t>
      </w:r>
      <w:r>
        <w:rPr>
          <w:rStyle w:val="9"/>
          <w:rFonts w:hint="eastAsia" w:ascii="Times New Roman" w:hAnsi="Times New Roman"/>
          <w:sz w:val="24"/>
          <w:lang w:val="en-US" w:eastAsia="zh-CN"/>
        </w:rPr>
        <w:t xml:space="preserve">of </w:t>
      </w:r>
      <w:r>
        <w:rPr>
          <w:rStyle w:val="9"/>
          <w:rFonts w:ascii="Times New Roman" w:hAnsi="Times New Roman"/>
          <w:sz w:val="24"/>
          <w:lang w:val="en"/>
        </w:rPr>
        <w:t>Chin</w:t>
      </w:r>
      <w:r>
        <w:rPr>
          <w:rStyle w:val="9"/>
          <w:rFonts w:hint="eastAsia" w:ascii="Times New Roman" w:hAnsi="Times New Roman"/>
          <w:sz w:val="24"/>
          <w:lang w:val="en-US" w:eastAsia="zh-CN"/>
        </w:rPr>
        <w:t xml:space="preserve">a (GOC) </w:t>
      </w:r>
      <w:r>
        <w:rPr>
          <w:rStyle w:val="9"/>
          <w:rFonts w:ascii="Times New Roman" w:hAnsi="Times New Roman"/>
          <w:sz w:val="24"/>
          <w:lang w:val="en"/>
        </w:rPr>
        <w:t>has the honor to submit the following comments.</w:t>
      </w:r>
    </w:p>
    <w:p>
      <w:pPr>
        <w:ind w:firstLine="640"/>
        <w:jc w:val="both"/>
        <w:rPr>
          <w:rStyle w:val="9"/>
          <w:rFonts w:ascii="Times New Roman" w:hAnsi="Times New Roman"/>
          <w:sz w:val="24"/>
          <w:shd w:val="clear" w:color="auto" w:fill="D2E3FC"/>
          <w:lang w:val="en"/>
        </w:rPr>
      </w:pPr>
    </w:p>
    <w:p>
      <w:pPr>
        <w:pStyle w:val="11"/>
        <w:numPr>
          <w:ilvl w:val="0"/>
          <w:numId w:val="1"/>
        </w:numPr>
        <w:ind w:firstLineChars="0"/>
        <w:jc w:val="both"/>
        <w:rPr>
          <w:rStyle w:val="9"/>
          <w:rFonts w:ascii="Times New Roman" w:hAnsi="Times New Roman"/>
          <w:b/>
          <w:bCs/>
          <w:sz w:val="24"/>
          <w:lang w:val="en"/>
        </w:rPr>
      </w:pPr>
      <w:r>
        <w:rPr>
          <w:rStyle w:val="9"/>
          <w:rFonts w:ascii="Times New Roman" w:hAnsi="Times New Roman"/>
          <w:b/>
          <w:bCs/>
          <w:sz w:val="24"/>
          <w:lang w:val="en"/>
        </w:rPr>
        <w:t>The application d</w:t>
      </w:r>
      <w:r>
        <w:rPr>
          <w:rStyle w:val="9"/>
          <w:rFonts w:hint="eastAsia" w:ascii="Times New Roman" w:hAnsi="Times New Roman"/>
          <w:b/>
          <w:bCs/>
          <w:sz w:val="24"/>
          <w:lang w:val="en-US" w:eastAsia="zh-CN"/>
        </w:rPr>
        <w:t>id</w:t>
      </w:r>
      <w:r>
        <w:rPr>
          <w:rStyle w:val="9"/>
          <w:rFonts w:ascii="Times New Roman" w:hAnsi="Times New Roman"/>
          <w:b/>
          <w:bCs/>
          <w:sz w:val="24"/>
          <w:lang w:val="en"/>
        </w:rPr>
        <w:t xml:space="preserve"> not provide full information to make the stakeholder to understand the substantive content of its submission information.</w:t>
      </w:r>
    </w:p>
    <w:p>
      <w:pPr>
        <w:pStyle w:val="12"/>
        <w:shd w:val="clear" w:color="auto" w:fill="F7F8FA"/>
        <w:spacing w:before="0" w:beforeAutospacing="0" w:after="0" w:afterAutospacing="0" w:line="300" w:lineRule="atLeast"/>
        <w:ind w:left="720"/>
        <w:jc w:val="both"/>
        <w:rPr>
          <w:rFonts w:ascii="Times New Roman" w:hAnsi="Times New Roman" w:cs="Times New Roman"/>
          <w:b/>
          <w:bCs/>
        </w:rPr>
      </w:pPr>
      <w:r>
        <w:rPr>
          <w:rFonts w:ascii="Times New Roman" w:hAnsi="Times New Roman" w:eastAsia="仿宋" w:cs="Times New Roman"/>
          <w:b/>
          <w:bCs/>
        </w:rPr>
        <w:t xml:space="preserve">1.1 </w:t>
      </w:r>
      <w:r>
        <w:rPr>
          <w:rFonts w:ascii="Times New Roman" w:hAnsi="Times New Roman" w:cs="Times New Roman"/>
          <w:b/>
          <w:bCs/>
        </w:rPr>
        <w:t>The application provides information in an inappropriate manner and contains flaws.</w:t>
      </w:r>
    </w:p>
    <w:p>
      <w:pPr>
        <w:pStyle w:val="12"/>
        <w:shd w:val="clear" w:color="auto" w:fill="F7F8FA"/>
        <w:spacing w:before="0" w:beforeAutospacing="0" w:after="0" w:afterAutospacing="0" w:line="300" w:lineRule="atLeast"/>
        <w:ind w:left="720"/>
        <w:jc w:val="both"/>
        <w:rPr>
          <w:rStyle w:val="14"/>
          <w:rFonts w:ascii="Times New Roman" w:hAnsi="Times New Roman" w:cs="Times New Roman"/>
          <w:shd w:val="clear" w:color="auto" w:fill="F7F8FA"/>
        </w:rPr>
      </w:pPr>
      <w:r>
        <w:rPr>
          <w:rFonts w:ascii="Times New Roman" w:hAnsi="Times New Roman" w:cs="Times New Roman"/>
          <w:shd w:val="clear" w:color="auto" w:fill="F7F8FA"/>
        </w:rPr>
        <w:t>The application only provides a link to the website of the import volume of the product under investigation, the output and demand of the similar product in the UK, and other data. The interested part</w:t>
      </w:r>
      <w:r>
        <w:rPr>
          <w:rFonts w:hint="eastAsia" w:ascii="Times New Roman" w:hAnsi="Times New Roman" w:cs="Times New Roman"/>
          <w:shd w:val="clear" w:color="auto" w:fill="F7F8FA"/>
          <w:lang w:val="en-US" w:eastAsia="zh-CN"/>
        </w:rPr>
        <w:t>ies</w:t>
      </w:r>
      <w:r>
        <w:rPr>
          <w:rFonts w:ascii="Times New Roman" w:hAnsi="Times New Roman" w:cs="Times New Roman"/>
          <w:shd w:val="clear" w:color="auto" w:fill="F7F8FA"/>
        </w:rPr>
        <w:t xml:space="preserve"> cannot directly obtain sufficient and accurate information, and cannot judge the rationality of the applicant's claim, which hampers the right of the </w:t>
      </w:r>
      <w:r>
        <w:rPr>
          <w:rFonts w:ascii="Times New Roman" w:hAnsi="Times New Roman" w:cs="Times New Roman"/>
          <w:shd w:val="clear" w:color="auto" w:fill="F7F8FA"/>
          <w:lang w:val="en"/>
        </w:rPr>
        <w:t>interested parties</w:t>
      </w:r>
      <w:r>
        <w:rPr>
          <w:rFonts w:ascii="Times New Roman" w:hAnsi="Times New Roman" w:cs="Times New Roman"/>
          <w:shd w:val="clear" w:color="auto" w:fill="F7F8FA"/>
        </w:rPr>
        <w:t xml:space="preserve"> to defend its interests.  </w:t>
      </w:r>
      <w:r>
        <w:rPr>
          <w:rStyle w:val="13"/>
          <w:rFonts w:ascii="Times New Roman" w:hAnsi="Times New Roman" w:cs="Times New Roman"/>
          <w:shd w:val="clear" w:color="auto" w:fill="F7F8FA"/>
        </w:rPr>
        <w:t xml:space="preserve">At the same time, the application also covers up the flaws in the submitted data by providing only network links. For example, according to the link of the UK production volume of similar products provided by the applicant, only the data of UK production volume of similar products up to 2019 can be obtained before </w:t>
      </w:r>
      <w:r>
        <w:rPr>
          <w:rStyle w:val="13"/>
          <w:rFonts w:hint="eastAsia" w:ascii="Times New Roman" w:hAnsi="Times New Roman" w:cs="Times New Roman"/>
          <w:shd w:val="clear" w:color="auto" w:fill="F7F8FA"/>
          <w:lang w:val="en-US" w:eastAsia="zh-CN"/>
        </w:rPr>
        <w:t>the registration date, 6</w:t>
      </w:r>
      <w:r>
        <w:rPr>
          <w:rStyle w:val="13"/>
          <w:rFonts w:hint="eastAsia" w:ascii="Times New Roman" w:hAnsi="Times New Roman" w:cs="Times New Roman"/>
          <w:shd w:val="clear" w:color="auto" w:fill="F7F8FA"/>
          <w:vertAlign w:val="superscript"/>
          <w:lang w:val="en-US" w:eastAsia="zh-CN"/>
        </w:rPr>
        <w:t>th</w:t>
      </w:r>
      <w:r>
        <w:rPr>
          <w:rStyle w:val="13"/>
          <w:rFonts w:hint="eastAsia" w:ascii="Times New Roman" w:hAnsi="Times New Roman" w:cs="Times New Roman"/>
          <w:shd w:val="clear" w:color="auto" w:fill="F7F8FA"/>
          <w:lang w:val="en-US" w:eastAsia="zh-CN"/>
        </w:rPr>
        <w:t xml:space="preserve"> July</w:t>
      </w:r>
      <w:r>
        <w:rPr>
          <w:rStyle w:val="13"/>
          <w:rFonts w:ascii="Times New Roman" w:hAnsi="Times New Roman" w:cs="Times New Roman"/>
          <w:shd w:val="clear" w:color="auto" w:fill="F7F8FA"/>
        </w:rPr>
        <w:t>. </w:t>
      </w:r>
      <w:r>
        <w:rPr>
          <w:rStyle w:val="14"/>
          <w:rFonts w:ascii="Times New Roman" w:hAnsi="Times New Roman" w:cs="Times New Roman"/>
          <w:shd w:val="clear" w:color="auto" w:fill="F7F8FA"/>
        </w:rPr>
        <w:t> </w:t>
      </w:r>
      <w:r>
        <w:rPr>
          <w:rStyle w:val="13"/>
          <w:rFonts w:ascii="Times New Roman" w:hAnsi="Times New Roman" w:cs="Times New Roman"/>
          <w:shd w:val="clear" w:color="auto" w:fill="F7F8FA"/>
        </w:rPr>
        <w:t xml:space="preserve">The data cannot prove whether the applicant meets the requirement of domestic industry representation in 2020 and the </w:t>
      </w:r>
      <w:r>
        <w:rPr>
          <w:rStyle w:val="13"/>
          <w:rFonts w:hint="eastAsia" w:ascii="Times New Roman" w:hAnsi="Times New Roman" w:cs="Times New Roman"/>
          <w:shd w:val="clear" w:color="auto" w:fill="F7F8FA"/>
          <w:lang w:val="en-US" w:eastAsia="zh-CN"/>
        </w:rPr>
        <w:t>P</w:t>
      </w:r>
      <w:r>
        <w:rPr>
          <w:rStyle w:val="13"/>
          <w:rFonts w:ascii="Times New Roman" w:hAnsi="Times New Roman" w:cs="Times New Roman"/>
          <w:shd w:val="clear" w:color="auto" w:fill="F7F8FA"/>
        </w:rPr>
        <w:t>eriod</w:t>
      </w:r>
      <w:r>
        <w:rPr>
          <w:rStyle w:val="13"/>
          <w:rFonts w:hint="eastAsia" w:ascii="Times New Roman" w:hAnsi="Times New Roman" w:cs="Times New Roman"/>
          <w:shd w:val="clear" w:color="auto" w:fill="F7F8FA"/>
          <w:lang w:val="en-US" w:eastAsia="zh-CN"/>
        </w:rPr>
        <w:t xml:space="preserve"> of</w:t>
      </w:r>
      <w:r>
        <w:rPr>
          <w:rStyle w:val="13"/>
          <w:rFonts w:ascii="Times New Roman" w:hAnsi="Times New Roman" w:cs="Times New Roman"/>
          <w:shd w:val="clear" w:color="auto" w:fill="F7F8FA"/>
        </w:rPr>
        <w:t xml:space="preserve"> </w:t>
      </w:r>
      <w:r>
        <w:rPr>
          <w:rStyle w:val="13"/>
          <w:rFonts w:hint="eastAsia" w:ascii="Times New Roman" w:hAnsi="Times New Roman" w:cs="Times New Roman"/>
          <w:shd w:val="clear" w:color="auto" w:fill="F7F8FA"/>
          <w:lang w:val="en-US" w:eastAsia="zh-CN"/>
        </w:rPr>
        <w:t>I</w:t>
      </w:r>
      <w:r>
        <w:rPr>
          <w:rStyle w:val="13"/>
          <w:rFonts w:ascii="Times New Roman" w:hAnsi="Times New Roman" w:cs="Times New Roman"/>
          <w:shd w:val="clear" w:color="auto" w:fill="F7F8FA"/>
        </w:rPr>
        <w:t>nvestigation</w:t>
      </w:r>
      <w:r>
        <w:rPr>
          <w:rStyle w:val="13"/>
          <w:rFonts w:hint="eastAsia" w:ascii="Times New Roman" w:hAnsi="Times New Roman" w:cs="Times New Roman"/>
          <w:shd w:val="clear" w:color="auto" w:fill="F7F8FA"/>
          <w:lang w:val="en-US" w:eastAsia="zh-CN"/>
        </w:rPr>
        <w:t xml:space="preserve"> (POI)</w:t>
      </w:r>
      <w:r>
        <w:rPr>
          <w:rStyle w:val="13"/>
          <w:rFonts w:ascii="Times New Roman" w:hAnsi="Times New Roman" w:cs="Times New Roman"/>
          <w:shd w:val="clear" w:color="auto" w:fill="F7F8FA"/>
        </w:rPr>
        <w:t>.</w:t>
      </w:r>
      <w:r>
        <w:rPr>
          <w:rStyle w:val="14"/>
          <w:rFonts w:ascii="Times New Roman" w:hAnsi="Times New Roman" w:cs="Times New Roman"/>
          <w:shd w:val="clear" w:color="auto" w:fill="F7F8FA"/>
        </w:rPr>
        <w:t> </w:t>
      </w:r>
    </w:p>
    <w:p>
      <w:pPr>
        <w:pStyle w:val="12"/>
        <w:shd w:val="clear" w:color="auto" w:fill="F7F8FA"/>
        <w:spacing w:before="0" w:beforeAutospacing="0" w:after="0" w:afterAutospacing="0" w:line="300" w:lineRule="atLeast"/>
        <w:ind w:left="720"/>
        <w:jc w:val="both"/>
        <w:rPr>
          <w:rStyle w:val="14"/>
          <w:rFonts w:ascii="Times New Roman" w:hAnsi="Times New Roman" w:cs="Times New Roman"/>
          <w:shd w:val="clear" w:color="auto" w:fill="F7F8FA"/>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1.2 Confidential Information does not provide a non-confidential summary and reasons for confidentiality.</w:t>
      </w:r>
    </w:p>
    <w:p>
      <w:pPr>
        <w:pStyle w:val="12"/>
        <w:shd w:val="clear" w:color="auto" w:fill="F7F8FA"/>
        <w:spacing w:before="0" w:beforeAutospacing="0" w:after="0" w:afterAutospacing="0" w:line="300" w:lineRule="atLeast"/>
        <w:ind w:left="720" w:firstLine="240" w:firstLineChars="100"/>
        <w:jc w:val="both"/>
        <w:rPr>
          <w:rStyle w:val="13"/>
          <w:rFonts w:ascii="Times New Roman" w:hAnsi="Times New Roman" w:cs="Times New Roman"/>
          <w:shd w:val="clear" w:color="auto" w:fill="F7F8FA"/>
        </w:rPr>
      </w:pPr>
      <w:r>
        <w:rPr>
          <w:rStyle w:val="13"/>
          <w:rFonts w:ascii="Times New Roman" w:hAnsi="Times New Roman" w:cs="Times New Roman"/>
          <w:shd w:val="clear" w:color="auto" w:fill="F7F8FA"/>
        </w:rPr>
        <w:t xml:space="preserve">The application for confidential information such as the production, estimate the </w:t>
      </w:r>
      <w:r>
        <w:rPr>
          <w:rStyle w:val="13"/>
          <w:rFonts w:ascii="Times New Roman" w:hAnsi="Times New Roman" w:cs="Times New Roman"/>
          <w:shd w:val="clear" w:color="auto" w:fill="F7F8FA"/>
          <w:lang w:val="en"/>
        </w:rPr>
        <w:t>injury</w:t>
      </w:r>
      <w:r>
        <w:rPr>
          <w:rStyle w:val="13"/>
          <w:rFonts w:ascii="Times New Roman" w:hAnsi="Times New Roman" w:cs="Times New Roman"/>
          <w:shd w:val="clear" w:color="auto" w:fill="F7F8FA"/>
        </w:rPr>
        <w:t xml:space="preserve"> of the applicant, the related index content did not provide the non-confidential summary and confidentiality reasons, the </w:t>
      </w:r>
      <w:r>
        <w:rPr>
          <w:rStyle w:val="13"/>
          <w:rFonts w:ascii="Times New Roman" w:hAnsi="Times New Roman" w:cs="Times New Roman"/>
          <w:shd w:val="clear" w:color="auto" w:fill="F7F8FA"/>
          <w:lang w:val="en"/>
        </w:rPr>
        <w:t>interested parties</w:t>
      </w:r>
      <w:r>
        <w:rPr>
          <w:rStyle w:val="13"/>
          <w:rFonts w:ascii="Times New Roman" w:hAnsi="Times New Roman" w:cs="Times New Roman"/>
          <w:shd w:val="clear" w:color="auto" w:fill="F7F8FA"/>
        </w:rPr>
        <w:t xml:space="preserve"> cannot reasonably understand the substance of the information submitted in the form of a secret, obstruction and deprived of the </w:t>
      </w:r>
      <w:r>
        <w:rPr>
          <w:rStyle w:val="13"/>
          <w:rFonts w:ascii="Times New Roman" w:hAnsi="Times New Roman" w:cs="Times New Roman"/>
          <w:shd w:val="clear" w:color="auto" w:fill="F7F8FA"/>
          <w:lang w:val="en"/>
        </w:rPr>
        <w:t>interested parties</w:t>
      </w:r>
      <w:r>
        <w:rPr>
          <w:rStyle w:val="13"/>
          <w:rFonts w:ascii="Times New Roman" w:hAnsi="Times New Roman" w:cs="Times New Roman"/>
          <w:shd w:val="clear" w:color="auto" w:fill="F7F8FA"/>
        </w:rPr>
        <w:t xml:space="preserve"> is the information full opportunity to defend their interests and rights, which does not meet the provisions of A</w:t>
      </w:r>
      <w:r>
        <w:rPr>
          <w:rStyle w:val="13"/>
          <w:rFonts w:hint="eastAsia" w:ascii="Times New Roman" w:hAnsi="Times New Roman" w:cs="Times New Roman"/>
          <w:shd w:val="clear" w:color="auto" w:fill="F7F8FA"/>
          <w:lang w:val="en-US" w:eastAsia="zh-CN"/>
        </w:rPr>
        <w:t>DA</w:t>
      </w:r>
      <w:r>
        <w:rPr>
          <w:rStyle w:val="13"/>
          <w:rFonts w:ascii="Times New Roman" w:hAnsi="Times New Roman" w:cs="Times New Roman"/>
          <w:shd w:val="clear" w:color="auto" w:fill="F7F8FA"/>
        </w:rPr>
        <w:t xml:space="preserve"> 6.2 and 6.5.1.</w:t>
      </w:r>
    </w:p>
    <w:p>
      <w:pPr>
        <w:pStyle w:val="12"/>
        <w:shd w:val="clear" w:color="auto" w:fill="F7F8FA"/>
        <w:spacing w:before="0" w:beforeAutospacing="0" w:after="0" w:afterAutospacing="0" w:line="300" w:lineRule="atLeast"/>
        <w:ind w:left="720" w:firstLine="240" w:firstLineChars="100"/>
        <w:jc w:val="both"/>
        <w:rPr>
          <w:rStyle w:val="13"/>
          <w:rFonts w:ascii="Times New Roman" w:hAnsi="Times New Roman" w:cs="Times New Roman"/>
          <w:shd w:val="clear" w:color="auto" w:fill="F7F8FA"/>
        </w:rPr>
      </w:pPr>
      <w:r>
        <w:rPr>
          <w:rFonts w:ascii="Times New Roman" w:hAnsi="Times New Roman" w:cs="Times New Roman"/>
          <w:shd w:val="clear" w:color="auto" w:fill="F7F8FA"/>
        </w:rPr>
        <w:t xml:space="preserve">In accordance with Section 6.5.2 of ADA, where information is not disclosed in the form of a summary or summary, the investigating authority may ignore such information and therefore TRA shall ignore the applicant's failure to provide a non-confidential summary of relevant information in order to protect the right of the </w:t>
      </w:r>
      <w:r>
        <w:rPr>
          <w:rFonts w:ascii="Times New Roman" w:hAnsi="Times New Roman" w:cs="Times New Roman"/>
          <w:shd w:val="clear" w:color="auto" w:fill="F7F8FA"/>
          <w:lang w:val="en"/>
        </w:rPr>
        <w:t>interested parties</w:t>
      </w:r>
      <w:r>
        <w:rPr>
          <w:rFonts w:ascii="Times New Roman" w:hAnsi="Times New Roman" w:cs="Times New Roman"/>
          <w:shd w:val="clear" w:color="auto" w:fill="F7F8FA"/>
        </w:rPr>
        <w:t xml:space="preserve"> to reasonably understand and defend its interests.  </w:t>
      </w:r>
    </w:p>
    <w:p>
      <w:pPr>
        <w:pStyle w:val="11"/>
        <w:ind w:left="1069" w:firstLine="0" w:firstLineChars="0"/>
        <w:jc w:val="both"/>
        <w:rPr>
          <w:rFonts w:ascii="Times New Roman" w:hAnsi="Times New Roman"/>
          <w:sz w:val="24"/>
          <w:shd w:val="clear" w:color="auto" w:fill="F7F8FA"/>
        </w:rPr>
      </w:pPr>
    </w:p>
    <w:p>
      <w:pPr>
        <w:pStyle w:val="11"/>
        <w:numPr>
          <w:ilvl w:val="0"/>
          <w:numId w:val="1"/>
        </w:numPr>
        <w:ind w:firstLineChars="0"/>
        <w:jc w:val="both"/>
        <w:rPr>
          <w:rFonts w:ascii="Times New Roman" w:hAnsi="Times New Roman" w:eastAsia="仿宋"/>
          <w:sz w:val="24"/>
        </w:rPr>
      </w:pPr>
      <w:r>
        <w:rPr>
          <w:rFonts w:ascii="Times New Roman" w:hAnsi="Times New Roman"/>
          <w:b/>
          <w:bCs/>
          <w:sz w:val="24"/>
          <w:shd w:val="clear" w:color="auto" w:fill="F7F8FA"/>
        </w:rPr>
        <w:t xml:space="preserve">The applicant has not demonstrated that it can apply on behalf of the domestic industry, nor has the domestic industry representativeness been reviewed by TRA, and this investigation should not be initiated. </w:t>
      </w:r>
      <w:r>
        <w:rPr>
          <w:rFonts w:ascii="Times New Roman" w:hAnsi="Times New Roman" w:eastAsia="仿宋"/>
          <w:sz w:val="24"/>
        </w:rPr>
        <w:t> </w:t>
      </w:r>
    </w:p>
    <w:p>
      <w:pPr>
        <w:pStyle w:val="11"/>
        <w:ind w:left="1069" w:firstLine="0" w:firstLineChars="0"/>
        <w:jc w:val="both"/>
        <w:rPr>
          <w:rStyle w:val="14"/>
          <w:rFonts w:ascii="Times New Roman" w:hAnsi="Times New Roman"/>
          <w:sz w:val="24"/>
          <w:shd w:val="clear" w:color="auto" w:fill="F7F8FA"/>
        </w:rPr>
      </w:pPr>
      <w:r>
        <w:rPr>
          <w:rStyle w:val="13"/>
          <w:rFonts w:ascii="Times New Roman" w:hAnsi="Times New Roman"/>
          <w:sz w:val="24"/>
          <w:shd w:val="clear" w:color="auto" w:fill="F7F8FA"/>
        </w:rPr>
        <w:t>The application does not disclose in an appropriate manner the applicant's production data and the extent to which other domestic producers of similar products support the application. </w:t>
      </w:r>
      <w:r>
        <w:rPr>
          <w:rStyle w:val="14"/>
          <w:rFonts w:ascii="Times New Roman" w:hAnsi="Times New Roman"/>
          <w:sz w:val="24"/>
          <w:shd w:val="clear" w:color="auto" w:fill="F7F8FA"/>
        </w:rPr>
        <w:t> </w:t>
      </w:r>
      <w:r>
        <w:rPr>
          <w:rStyle w:val="13"/>
          <w:rFonts w:ascii="Times New Roman" w:hAnsi="Times New Roman"/>
          <w:sz w:val="24"/>
          <w:shd w:val="clear" w:color="auto" w:fill="F7F8FA"/>
        </w:rPr>
        <w:t xml:space="preserve">After filing the case, the website link provided in the application can only obtain the production data of the same product in the UK up to 2019, which does not prove that the applicant and his supporters were representative of the domestic industry in 2020 and during the </w:t>
      </w:r>
      <w:r>
        <w:rPr>
          <w:rStyle w:val="13"/>
          <w:rFonts w:hint="eastAsia" w:ascii="Times New Roman" w:hAnsi="Times New Roman"/>
          <w:sz w:val="24"/>
          <w:shd w:val="clear" w:color="auto" w:fill="F7F8FA"/>
          <w:lang w:val="en-US" w:eastAsia="zh-CN"/>
        </w:rPr>
        <w:t>POI</w:t>
      </w:r>
      <w:r>
        <w:rPr>
          <w:rStyle w:val="13"/>
          <w:rFonts w:ascii="Times New Roman" w:hAnsi="Times New Roman"/>
          <w:sz w:val="24"/>
          <w:shd w:val="clear" w:color="auto" w:fill="F7F8FA"/>
        </w:rPr>
        <w:t>, failing to meet the relevant requirements of Articles 5.2 and 5.4 of the ADA. </w:t>
      </w:r>
      <w:r>
        <w:rPr>
          <w:rStyle w:val="14"/>
          <w:rFonts w:ascii="Times New Roman" w:hAnsi="Times New Roman"/>
          <w:sz w:val="24"/>
          <w:shd w:val="clear" w:color="auto" w:fill="F7F8FA"/>
        </w:rPr>
        <w:t> </w:t>
      </w:r>
      <w:r>
        <w:rPr>
          <w:rStyle w:val="13"/>
          <w:rFonts w:ascii="Times New Roman" w:hAnsi="Times New Roman"/>
          <w:sz w:val="24"/>
          <w:shd w:val="clear" w:color="auto" w:fill="F7F8FA"/>
        </w:rPr>
        <w:t>TRA should reject applications where the applicant has no right to submit them on behalf of the UK domestic industry.</w:t>
      </w:r>
      <w:r>
        <w:rPr>
          <w:rStyle w:val="14"/>
          <w:rFonts w:ascii="Times New Roman" w:hAnsi="Times New Roman"/>
          <w:sz w:val="24"/>
          <w:shd w:val="clear" w:color="auto" w:fill="F7F8FA"/>
        </w:rPr>
        <w:t> </w:t>
      </w:r>
    </w:p>
    <w:p>
      <w:pPr>
        <w:pStyle w:val="11"/>
        <w:ind w:left="1069" w:firstLine="0" w:firstLineChars="0"/>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TRA failed to prove that it was reviewed for the domestic similar producers' support and objections to determine that the application was proposed by domestic industries or representative domestic industries. According to the provisions of Ada 5.4, TRA may not afford this investigation, so </w:t>
      </w:r>
      <w:r>
        <w:rPr>
          <w:rStyle w:val="13"/>
          <w:rFonts w:hint="eastAsia" w:ascii="Times New Roman" w:hAnsi="Times New Roman"/>
          <w:sz w:val="24"/>
          <w:shd w:val="clear" w:color="auto" w:fill="F7F8FA"/>
          <w:lang w:val="en-US" w:eastAsia="zh-CN"/>
        </w:rPr>
        <w:t>t</w:t>
      </w:r>
      <w:r>
        <w:rPr>
          <w:rStyle w:val="13"/>
          <w:rFonts w:ascii="Times New Roman" w:hAnsi="Times New Roman"/>
          <w:sz w:val="24"/>
          <w:shd w:val="clear" w:color="auto" w:fill="F7F8FA"/>
        </w:rPr>
        <w:t xml:space="preserve">he TRA should revoke the case of this </w:t>
      </w:r>
      <w:r>
        <w:rPr>
          <w:rStyle w:val="13"/>
          <w:rFonts w:hint="eastAsia" w:ascii="Times New Roman" w:hAnsi="Times New Roman"/>
          <w:sz w:val="24"/>
          <w:shd w:val="clear" w:color="auto" w:fill="F7F8FA"/>
          <w:lang w:val="en-US" w:eastAsia="zh-CN"/>
        </w:rPr>
        <w:t>investigation</w:t>
      </w:r>
      <w:r>
        <w:rPr>
          <w:rStyle w:val="13"/>
          <w:rFonts w:ascii="Times New Roman" w:hAnsi="Times New Roman"/>
          <w:sz w:val="24"/>
          <w:shd w:val="clear" w:color="auto" w:fill="F7F8FA"/>
        </w:rPr>
        <w:t>.</w:t>
      </w:r>
    </w:p>
    <w:p>
      <w:pPr>
        <w:pStyle w:val="11"/>
        <w:ind w:left="1069" w:firstLine="0" w:firstLineChars="0"/>
        <w:jc w:val="both"/>
        <w:rPr>
          <w:rStyle w:val="13"/>
          <w:rFonts w:ascii="Times New Roman" w:hAnsi="Times New Roman"/>
          <w:sz w:val="24"/>
          <w:shd w:val="clear" w:color="auto" w:fill="F7F8FA"/>
        </w:rPr>
      </w:pPr>
    </w:p>
    <w:p>
      <w:pPr>
        <w:pStyle w:val="11"/>
        <w:numPr>
          <w:ilvl w:val="0"/>
          <w:numId w:val="1"/>
        </w:numPr>
        <w:ind w:firstLineChars="0"/>
        <w:jc w:val="both"/>
        <w:rPr>
          <w:rFonts w:ascii="Times New Roman" w:hAnsi="Times New Roman"/>
          <w:sz w:val="24"/>
        </w:rPr>
      </w:pPr>
      <w:r>
        <w:rPr>
          <w:rFonts w:ascii="Times New Roman" w:hAnsi="Times New Roman"/>
          <w:b/>
          <w:bCs/>
          <w:sz w:val="24"/>
          <w:shd w:val="clear" w:color="auto" w:fill="F7F8FA"/>
        </w:rPr>
        <w:t xml:space="preserve">The claim of the application that the export prices of Chinese products </w:t>
      </w:r>
      <w:r>
        <w:rPr>
          <w:rFonts w:hint="eastAsia" w:ascii="Times New Roman" w:hAnsi="Times New Roman"/>
          <w:b/>
          <w:bCs/>
          <w:sz w:val="24"/>
          <w:shd w:val="clear" w:color="auto" w:fill="F7F8FA"/>
          <w:lang w:val="en-US" w:eastAsia="zh-CN"/>
        </w:rPr>
        <w:t>are unreliable</w:t>
      </w:r>
      <w:r>
        <w:rPr>
          <w:rFonts w:ascii="Times New Roman" w:hAnsi="Times New Roman"/>
          <w:b/>
          <w:bCs/>
          <w:sz w:val="24"/>
          <w:shd w:val="clear" w:color="auto" w:fill="F7F8FA"/>
        </w:rPr>
        <w:t xml:space="preserve"> </w:t>
      </w:r>
      <w:r>
        <w:rPr>
          <w:rFonts w:hint="eastAsia" w:ascii="Times New Roman" w:hAnsi="Times New Roman"/>
          <w:b/>
          <w:bCs/>
          <w:sz w:val="24"/>
          <w:shd w:val="clear" w:color="auto" w:fill="F7F8FA"/>
          <w:lang w:val="en-US" w:eastAsia="zh-CN"/>
        </w:rPr>
        <w:t>because of</w:t>
      </w:r>
      <w:r>
        <w:rPr>
          <w:rFonts w:ascii="Times New Roman" w:hAnsi="Times New Roman"/>
          <w:b/>
          <w:bCs/>
          <w:sz w:val="24"/>
          <w:shd w:val="clear" w:color="auto" w:fill="F7F8FA"/>
        </w:rPr>
        <w:t xml:space="preserve"> market distortion and require</w:t>
      </w:r>
      <w:r>
        <w:rPr>
          <w:rFonts w:hint="eastAsia" w:ascii="Times New Roman" w:hAnsi="Times New Roman"/>
          <w:b/>
          <w:bCs/>
          <w:sz w:val="24"/>
          <w:shd w:val="clear" w:color="auto" w:fill="F7F8FA"/>
          <w:lang w:val="en-US" w:eastAsia="zh-CN"/>
        </w:rPr>
        <w:t>ment to</w:t>
      </w:r>
      <w:r>
        <w:rPr>
          <w:rFonts w:ascii="Times New Roman" w:hAnsi="Times New Roman"/>
          <w:b/>
          <w:bCs/>
          <w:sz w:val="24"/>
          <w:shd w:val="clear" w:color="auto" w:fill="F7F8FA"/>
        </w:rPr>
        <w:t xml:space="preserve"> </w:t>
      </w:r>
      <w:r>
        <w:rPr>
          <w:rFonts w:hint="eastAsia" w:ascii="Times New Roman" w:hAnsi="Times New Roman"/>
          <w:b/>
          <w:bCs/>
          <w:sz w:val="24"/>
          <w:shd w:val="clear" w:color="auto" w:fill="F7F8FA"/>
          <w:lang w:val="en-US" w:eastAsia="zh-CN"/>
        </w:rPr>
        <w:t xml:space="preserve">construct the </w:t>
      </w:r>
      <w:r>
        <w:rPr>
          <w:rFonts w:ascii="Times New Roman" w:hAnsi="Times New Roman"/>
          <w:b/>
          <w:bCs/>
          <w:sz w:val="24"/>
          <w:shd w:val="clear" w:color="auto" w:fill="F7F8FA"/>
          <w:lang w:val="en"/>
        </w:rPr>
        <w:t>Normal Value</w:t>
      </w:r>
      <w:r>
        <w:rPr>
          <w:rFonts w:ascii="Times New Roman" w:hAnsi="Times New Roman"/>
          <w:b/>
          <w:bCs/>
          <w:sz w:val="24"/>
          <w:shd w:val="clear" w:color="auto" w:fill="F7F8FA"/>
        </w:rPr>
        <w:t xml:space="preserve"> cannot be established .</w:t>
      </w:r>
    </w:p>
    <w:p>
      <w:pPr>
        <w:pStyle w:val="11"/>
        <w:ind w:left="1069" w:firstLine="0" w:firstLineChars="0"/>
        <w:jc w:val="both"/>
        <w:rPr>
          <w:rFonts w:ascii="Times New Roman" w:hAnsi="Times New Roman"/>
          <w:sz w:val="24"/>
        </w:rPr>
      </w:pPr>
      <w:r>
        <w:rPr>
          <w:rStyle w:val="13"/>
          <w:rFonts w:ascii="Times New Roman" w:hAnsi="Times New Roman"/>
          <w:sz w:val="24"/>
          <w:shd w:val="clear" w:color="auto" w:fill="F7F8FA"/>
        </w:rPr>
        <w:t xml:space="preserve">Citing the </w:t>
      </w:r>
      <w:r>
        <w:rPr>
          <w:rStyle w:val="13"/>
          <w:rFonts w:hint="eastAsia" w:ascii="Times New Roman" w:hAnsi="Times New Roman"/>
          <w:sz w:val="24"/>
          <w:shd w:val="clear" w:color="auto" w:fill="F7F8FA"/>
          <w:lang w:val="en-US" w:eastAsia="zh-CN"/>
        </w:rPr>
        <w:t xml:space="preserve">work paper </w:t>
      </w:r>
      <w:r>
        <w:rPr>
          <w:rStyle w:val="13"/>
          <w:rFonts w:ascii="Times New Roman" w:hAnsi="Times New Roman"/>
          <w:sz w:val="24"/>
          <w:shd w:val="clear" w:color="auto" w:fill="F7F8FA"/>
        </w:rPr>
        <w:t>"</w:t>
      </w:r>
      <w:r>
        <w:rPr>
          <w:rStyle w:val="13"/>
          <w:rFonts w:ascii="Times New Roman" w:hAnsi="Times New Roman"/>
          <w:sz w:val="24"/>
          <w:shd w:val="clear" w:color="auto" w:fill="F7F8FA"/>
          <w:lang w:val="en"/>
        </w:rPr>
        <w:t>Commission Staff working Document</w:t>
      </w:r>
      <w:r>
        <w:rPr>
          <w:rStyle w:val="13"/>
          <w:rFonts w:ascii="Times New Roman" w:hAnsi="Times New Roman"/>
          <w:sz w:val="24"/>
          <w:shd w:val="clear" w:color="auto" w:fill="F7F8FA"/>
        </w:rPr>
        <w:t xml:space="preserve">" issued by the European Commission, the application claims that there are distortions in the Chinese market, the Chinese aluminum industry and the market and factor prices of the products under investigation are distorted, and the domestic price of the products under investigation is </w:t>
      </w:r>
      <w:r>
        <w:rPr>
          <w:rStyle w:val="13"/>
          <w:rFonts w:hint="eastAsia" w:ascii="Times New Roman" w:hAnsi="Times New Roman"/>
          <w:sz w:val="24"/>
          <w:shd w:val="clear" w:color="auto" w:fill="F7F8FA"/>
          <w:lang w:val="en-US" w:eastAsia="zh-CN"/>
        </w:rPr>
        <w:t>unreliable</w:t>
      </w:r>
      <w:r>
        <w:rPr>
          <w:rStyle w:val="13"/>
          <w:rFonts w:ascii="Times New Roman" w:hAnsi="Times New Roman"/>
          <w:sz w:val="24"/>
          <w:shd w:val="clear" w:color="auto" w:fill="F7F8FA"/>
        </w:rPr>
        <w:t xml:space="preserve">. Therefore, the application claims that Turkey is the </w:t>
      </w:r>
      <w:r>
        <w:rPr>
          <w:rStyle w:val="13"/>
          <w:rFonts w:ascii="Times New Roman" w:hAnsi="Times New Roman"/>
          <w:sz w:val="24"/>
          <w:shd w:val="clear" w:color="auto" w:fill="F7F8FA"/>
          <w:lang w:val="en"/>
        </w:rPr>
        <w:t>Normal Value</w:t>
      </w:r>
      <w:r>
        <w:rPr>
          <w:rStyle w:val="13"/>
          <w:rFonts w:ascii="Times New Roman" w:hAnsi="Times New Roman"/>
          <w:sz w:val="24"/>
          <w:shd w:val="clear" w:color="auto" w:fill="F7F8FA"/>
        </w:rPr>
        <w:t xml:space="preserve"> of the structure of the surrogate country. </w:t>
      </w:r>
      <w:r>
        <w:rPr>
          <w:rStyle w:val="14"/>
          <w:rFonts w:ascii="Times New Roman" w:hAnsi="Times New Roman"/>
          <w:sz w:val="24"/>
          <w:shd w:val="clear" w:color="auto" w:fill="F7F8FA"/>
        </w:rPr>
        <w:t> </w:t>
      </w:r>
      <w:r>
        <w:rPr>
          <w:rStyle w:val="13"/>
          <w:rFonts w:ascii="Times New Roman" w:hAnsi="Times New Roman"/>
          <w:sz w:val="24"/>
          <w:shd w:val="clear" w:color="auto" w:fill="F7F8FA"/>
        </w:rPr>
        <w:t xml:space="preserve">The </w:t>
      </w:r>
      <w:r>
        <w:rPr>
          <w:rStyle w:val="13"/>
          <w:rFonts w:ascii="Times New Roman" w:hAnsi="Times New Roman"/>
          <w:sz w:val="24"/>
          <w:shd w:val="clear" w:color="auto" w:fill="F7F8FA"/>
          <w:lang w:val="en"/>
        </w:rPr>
        <w:t>GOC</w:t>
      </w:r>
      <w:r>
        <w:rPr>
          <w:rStyle w:val="13"/>
          <w:rFonts w:ascii="Times New Roman" w:hAnsi="Times New Roman"/>
          <w:sz w:val="24"/>
          <w:shd w:val="clear" w:color="auto" w:fill="F7F8FA"/>
        </w:rPr>
        <w:t xml:space="preserve"> dismissed the claim as untenable.  </w:t>
      </w: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lang w:val="en"/>
        </w:rPr>
      </w:pPr>
      <w:r>
        <w:rPr>
          <w:rFonts w:ascii="Times New Roman" w:hAnsi="Times New Roman" w:eastAsia="仿宋" w:cs="Times New Roman"/>
          <w:b/>
          <w:bCs/>
        </w:rPr>
        <w:t>3.1</w:t>
      </w:r>
      <w:r>
        <w:rPr>
          <w:rFonts w:ascii="Times New Roman" w:hAnsi="Times New Roman" w:eastAsia="仿宋" w:cs="Times New Roman"/>
          <w:b/>
          <w:bCs/>
          <w:lang w:val="en"/>
        </w:rPr>
        <w:t xml:space="preserve">Applicant's claim regarding the prices are </w:t>
      </w:r>
      <w:r>
        <w:rPr>
          <w:rFonts w:hint="eastAsia" w:ascii="Times New Roman" w:hAnsi="Times New Roman" w:eastAsia="仿宋" w:cs="Times New Roman"/>
          <w:b/>
          <w:bCs/>
          <w:lang w:val="en-US" w:eastAsia="zh-CN"/>
        </w:rPr>
        <w:t>unreliable</w:t>
      </w:r>
      <w:r>
        <w:rPr>
          <w:rFonts w:ascii="Times New Roman" w:hAnsi="Times New Roman" w:eastAsia="仿宋" w:cs="Times New Roman"/>
          <w:b/>
          <w:bCs/>
          <w:lang w:val="en"/>
        </w:rPr>
        <w:t xml:space="preserve"> due to the market distortion lacks legal and factual basis.</w:t>
      </w:r>
    </w:p>
    <w:p>
      <w:pPr>
        <w:pStyle w:val="12"/>
        <w:shd w:val="clear" w:color="auto" w:fill="F7F8FA"/>
        <w:spacing w:before="0" w:beforeAutospacing="0" w:after="0" w:afterAutospacing="0" w:line="300" w:lineRule="atLeast"/>
        <w:ind w:left="840" w:leftChars="400"/>
        <w:jc w:val="both"/>
        <w:rPr>
          <w:rStyle w:val="9"/>
          <w:rFonts w:ascii="Times New Roman" w:hAnsi="Times New Roman"/>
          <w:sz w:val="24"/>
          <w:shd w:val="clear" w:color="auto" w:fill="F5F5F5"/>
        </w:rPr>
      </w:pPr>
      <w:r>
        <w:rPr>
          <w:rFonts w:ascii="Times New Roman" w:hAnsi="Times New Roman" w:eastAsia="微软雅黑" w:cs="Times New Roman"/>
          <w:b/>
          <w:bCs/>
        </w:rPr>
        <w:t>3.1.1 The application claims that the market distortion of the exporting country is unwarranted</w:t>
      </w:r>
    </w:p>
    <w:p>
      <w:pPr>
        <w:ind w:left="840" w:leftChars="400" w:firstLine="240" w:firstLineChars="100"/>
        <w:jc w:val="both"/>
        <w:rPr>
          <w:rStyle w:val="13"/>
          <w:rFonts w:ascii="Times New Roman" w:hAnsi="Times New Roman"/>
          <w:sz w:val="24"/>
          <w:shd w:val="clear" w:color="auto" w:fill="F7F8FA"/>
        </w:rPr>
      </w:pPr>
      <w:r>
        <w:rPr>
          <w:rStyle w:val="13"/>
          <w:rFonts w:ascii="Times New Roman" w:hAnsi="Times New Roman"/>
          <w:sz w:val="24"/>
          <w:shd w:val="clear" w:color="auto" w:fill="F7F8FA"/>
        </w:rPr>
        <w:t>UK anti-dumping law and other domestic legislation do not provide criteria for determining "market distortion", nor do they authorize TRA to investigate whether there is market distortion in the country of origin of the product under investigation. </w:t>
      </w:r>
      <w:r>
        <w:rPr>
          <w:rStyle w:val="14"/>
          <w:rFonts w:ascii="Times New Roman" w:hAnsi="Times New Roman"/>
          <w:sz w:val="24"/>
          <w:shd w:val="clear" w:color="auto" w:fill="F7F8FA"/>
        </w:rPr>
        <w:t> </w:t>
      </w:r>
      <w:r>
        <w:rPr>
          <w:rStyle w:val="13"/>
          <w:rFonts w:ascii="Times New Roman" w:hAnsi="Times New Roman"/>
          <w:sz w:val="24"/>
          <w:shd w:val="clear" w:color="auto" w:fill="F7F8FA"/>
        </w:rPr>
        <w:t>The applicant's claim that the market of the products under investigation and the prices of related factors are affected by market distortions and that there are distortions in the Chinese market is only based on the work</w:t>
      </w:r>
      <w:r>
        <w:rPr>
          <w:rStyle w:val="13"/>
          <w:rFonts w:hint="eastAsia" w:ascii="Times New Roman" w:hAnsi="Times New Roman"/>
          <w:sz w:val="24"/>
          <w:shd w:val="clear" w:color="auto" w:fill="F7F8FA"/>
          <w:lang w:val="en-US" w:eastAsia="zh-CN"/>
        </w:rPr>
        <w:t xml:space="preserve"> paper</w:t>
      </w:r>
      <w:r>
        <w:rPr>
          <w:rStyle w:val="13"/>
          <w:rFonts w:ascii="Times New Roman" w:hAnsi="Times New Roman"/>
          <w:sz w:val="24"/>
          <w:shd w:val="clear" w:color="auto" w:fill="F7F8FA"/>
        </w:rPr>
        <w:t xml:space="preserve"> of </w:t>
      </w:r>
      <w:r>
        <w:rPr>
          <w:rStyle w:val="13"/>
          <w:rFonts w:hint="eastAsia" w:ascii="Times New Roman" w:hAnsi="Times New Roman"/>
          <w:sz w:val="24"/>
          <w:shd w:val="clear" w:color="auto" w:fill="F7F8FA"/>
          <w:lang w:val="en-US" w:eastAsia="zh-CN"/>
        </w:rPr>
        <w:t xml:space="preserve">the </w:t>
      </w:r>
      <w:r>
        <w:rPr>
          <w:rStyle w:val="13"/>
          <w:rFonts w:ascii="Times New Roman" w:hAnsi="Times New Roman"/>
          <w:sz w:val="24"/>
          <w:shd w:val="clear" w:color="auto" w:fill="F7F8FA"/>
        </w:rPr>
        <w:t>third parties and has no legal basis and does not provide facts or evidence.  </w:t>
      </w:r>
    </w:p>
    <w:p>
      <w:pPr>
        <w:ind w:left="840" w:leftChars="400" w:firstLine="240" w:firstLineChars="100"/>
        <w:jc w:val="both"/>
        <w:rPr>
          <w:rStyle w:val="13"/>
          <w:rFonts w:ascii="Times New Roman" w:hAnsi="Times New Roman"/>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3.1.2</w:t>
      </w:r>
      <w:r>
        <w:rPr>
          <w:rFonts w:hint="eastAsia" w:ascii="Times New Roman" w:hAnsi="Times New Roman" w:eastAsia="微软雅黑" w:cs="Times New Roman"/>
          <w:b/>
          <w:bCs/>
          <w:lang w:val="en-US" w:eastAsia="zh-CN"/>
        </w:rPr>
        <w:t xml:space="preserve"> </w:t>
      </w:r>
      <w:r>
        <w:rPr>
          <w:rFonts w:ascii="Times New Roman" w:hAnsi="Times New Roman" w:eastAsia="微软雅黑" w:cs="Times New Roman"/>
          <w:b/>
          <w:bCs/>
        </w:rPr>
        <w:t>The incorrect conclusion of the "</w:t>
      </w:r>
      <w:r>
        <w:rPr>
          <w:rFonts w:ascii="Times New Roman" w:hAnsi="Times New Roman" w:eastAsia="微软雅黑" w:cs="Times New Roman"/>
          <w:b/>
          <w:bCs/>
          <w:lang w:val="en"/>
        </w:rPr>
        <w:t>Commission Staff working Document</w:t>
      </w:r>
      <w:r>
        <w:rPr>
          <w:rFonts w:ascii="Times New Roman" w:hAnsi="Times New Roman" w:eastAsia="微软雅黑" w:cs="Times New Roman"/>
          <w:b/>
          <w:bCs/>
        </w:rPr>
        <w:t>" of the European Commission is neither fact nor could be evidence.</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T</w:t>
      </w:r>
      <w:r>
        <w:rPr>
          <w:rStyle w:val="13"/>
          <w:rFonts w:ascii="Times New Roman" w:hAnsi="Times New Roman" w:eastAsiaTheme="minorEastAsia" w:cstheme="minorBidi"/>
          <w:sz w:val="24"/>
          <w:shd w:val="clear" w:color="auto" w:fill="F7F8FA"/>
        </w:rPr>
        <w:t xml:space="preserve">he application cites the contents of </w:t>
      </w:r>
      <w:r>
        <w:rPr>
          <w:rStyle w:val="13"/>
          <w:rFonts w:hint="eastAsia" w:ascii="Times New Roman" w:hAnsi="Times New Roman" w:eastAsiaTheme="minorEastAsia" w:cstheme="minorBidi"/>
          <w:sz w:val="24"/>
          <w:shd w:val="clear" w:color="auto" w:fill="F7F8FA"/>
          <w:lang w:val="en-US" w:eastAsia="zh-CN"/>
        </w:rPr>
        <w:t xml:space="preserve">the European Commission working paper </w:t>
      </w:r>
      <w:r>
        <w:rPr>
          <w:rStyle w:val="13"/>
          <w:rFonts w:hint="default" w:ascii="Times New Roman" w:hAnsi="Times New Roman" w:eastAsiaTheme="minorEastAsia" w:cstheme="minorBidi"/>
          <w:sz w:val="24"/>
          <w:shd w:val="clear" w:color="auto" w:fill="F7F8FA"/>
          <w:lang w:val="en" w:eastAsia="zh-CN"/>
        </w:rPr>
        <w:t>‘Commission Staff Working Document on Significant Distortions in the Economy of China the People's Republic of China for the Purposes of Trade Defence Investigations’ (Commission Staff working Document)</w:t>
      </w:r>
      <w:r>
        <w:rPr>
          <w:rStyle w:val="13"/>
          <w:rFonts w:ascii="Times New Roman" w:hAnsi="Times New Roman" w:eastAsiaTheme="minorEastAsia" w:cstheme="minorBidi"/>
          <w:sz w:val="24"/>
          <w:shd w:val="clear" w:color="auto" w:fill="F7F8FA"/>
        </w:rPr>
        <w:t xml:space="preserve"> as evidence to claim that there are serious distortions in the Chinese aluminium industry and in the market for the products under investigation.  The </w:t>
      </w:r>
      <w:r>
        <w:rPr>
          <w:rStyle w:val="13"/>
          <w:rFonts w:ascii="Times New Roman" w:hAnsi="Times New Roman" w:eastAsiaTheme="minorEastAsia" w:cstheme="minorBidi"/>
          <w:sz w:val="24"/>
          <w:shd w:val="clear" w:color="auto" w:fill="F7F8FA"/>
          <w:lang w:val="en"/>
        </w:rPr>
        <w:t>GOC</w:t>
      </w:r>
      <w:r>
        <w:rPr>
          <w:rStyle w:val="13"/>
          <w:rFonts w:ascii="Times New Roman" w:hAnsi="Times New Roman" w:eastAsiaTheme="minorEastAsia" w:cstheme="minorBidi"/>
          <w:sz w:val="24"/>
          <w:shd w:val="clear" w:color="auto" w:fill="F7F8FA"/>
        </w:rPr>
        <w:t xml:space="preserve"> and relevant companies believe that the wrong conclusions of the European Commission's “</w:t>
      </w:r>
      <w:r>
        <w:rPr>
          <w:rStyle w:val="13"/>
          <w:rFonts w:ascii="Times New Roman" w:hAnsi="Times New Roman" w:eastAsiaTheme="minorEastAsia" w:cstheme="minorBidi"/>
          <w:sz w:val="24"/>
          <w:shd w:val="clear" w:color="auto" w:fill="F7F8FA"/>
          <w:lang w:val="en"/>
        </w:rPr>
        <w:t>Commission Staff working Document</w:t>
      </w:r>
      <w:r>
        <w:rPr>
          <w:rStyle w:val="13"/>
          <w:rFonts w:ascii="Times New Roman" w:hAnsi="Times New Roman" w:eastAsiaTheme="minorEastAsia" w:cstheme="minorBidi"/>
          <w:sz w:val="24"/>
          <w:shd w:val="clear" w:color="auto" w:fill="F7F8FA"/>
        </w:rPr>
        <w:t xml:space="preserve"> “are neither facts nor evidence.  There are serious factual and legal flaws in the content and use of the report document.  The content of the report itself is erroneous, one-sided and seriously deviates from objective reality.  The report takes the legitimate competitive advantages of Chinese industries and the normal institutional differences between China and the EU as the basis for whether there is serious market distortion, completely avoiding the question of whether the EU itself has market distortion and the relevant criteria.  The Commission accepts the alleged market distortion allegations made by the EU industry in the report as the main evidence, providing unfair advantages and facilities to their industry.  The European Commission's practice of giving judgment before trial and voluntarily providing "evidence" for the appeal of the industry within the EU puts itself on the side that favors the industry within the EU, which is not in line with the most basic legal spirit of fairness and justice.  In practice, the European Commission drafts and makes public staff documents for a small number of countries, such as China, which is easy to arouse the suspicion that it is motivated by political considerations rather than the need for impartial investigation in accordance with the law. This is enough to arouse concerns about Most-Favored-Nation treatment in fact. </w:t>
      </w:r>
    </w:p>
    <w:p>
      <w:pPr>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  </w:t>
      </w:r>
    </w:p>
    <w:p>
      <w:pPr>
        <w:pStyle w:val="12"/>
        <w:shd w:val="clear" w:color="auto" w:fill="F7F8FA"/>
        <w:spacing w:before="0" w:beforeAutospacing="0" w:after="0" w:afterAutospacing="0" w:line="300" w:lineRule="atLeast"/>
        <w:ind w:left="840" w:leftChars="400"/>
        <w:jc w:val="both"/>
        <w:rPr>
          <w:rStyle w:val="13"/>
          <w:rFonts w:ascii="Times New Roman" w:hAnsi="Times New Roman" w:cs="Times New Roman"/>
          <w:b/>
          <w:bCs/>
          <w:kern w:val="2"/>
          <w:shd w:val="clear" w:color="auto" w:fill="F7F8FA"/>
        </w:rPr>
      </w:pPr>
      <w:r>
        <w:rPr>
          <w:rFonts w:ascii="Times New Roman" w:hAnsi="Times New Roman" w:eastAsia="微软雅黑" w:cs="Times New Roman"/>
          <w:b/>
          <w:bCs/>
        </w:rPr>
        <w:t>3.1.3We Resolutely oppose discrimination based on country and ownership.</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Different countries have different economic systems and arrangements, and there is no unified or single market economy model.  All countries in the world, including the UK, there are different ownership and governance structure of enterprise, with only a country's economic system, the types of corporate ownership or a country or a certain governance structure difference of the enterprise will inevitably lead to related industry exists serious market distortions is unreasonable, impose restrictive, for the reason of punitive measures is discriminatory policy, also is not acceptable.  Similarly, the existence of state-owned enterprises in China's aluminum industry or the industries of investigated products and their production factors cannot and should not directly assume that there are serious distortions in the market of China's aluminum industry and the market of investigated products.  </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b/>
          <w:bCs/>
          <w:shd w:val="clear" w:color="auto" w:fill="F7F8FA"/>
        </w:rPr>
      </w:pPr>
      <w:r>
        <w:rPr>
          <w:rFonts w:ascii="Times New Roman" w:hAnsi="Times New Roman" w:eastAsia="微软雅黑" w:cs="Times New Roman"/>
          <w:b/>
          <w:bCs/>
        </w:rPr>
        <w:t>3.1.4 China's state-owned enterprises are equal competitors in the market economy and will not and have not caused serious distortions in the aluminum market.  </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China has established a market economy in which the market plays a decisive role in the allocation of resources and is recognized by most countries in the world.  After years of reform, China's state-owned enterprises have become independent market players, allocating resources and conducting operations in full accordance with price signals. They operate independently, assume their own profits and losses, risks, constraints and development, and compete on an equal footing with enterprises of other ownership.  Therefore, Chinese state-owned enterprises in the aluminum industry are equal players and competitors in the market, and their presence does not and does not lead to serious distortions in the aluminum market and the market for the products under investigation.  </w:t>
      </w:r>
    </w:p>
    <w:p>
      <w:pPr>
        <w:pStyle w:val="12"/>
        <w:shd w:val="clear" w:color="auto" w:fill="F7F8FA"/>
        <w:spacing w:before="0" w:beforeAutospacing="0" w:after="0" w:afterAutospacing="0" w:line="300" w:lineRule="atLeast"/>
        <w:ind w:left="2299"/>
        <w:jc w:val="both"/>
        <w:rPr>
          <w:rFonts w:ascii="Times New Roman" w:hAnsi="Times New Roman" w:cs="Times New Roman"/>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rPr>
      </w:pPr>
      <w:r>
        <w:rPr>
          <w:rFonts w:ascii="Times New Roman" w:hAnsi="Times New Roman" w:eastAsia="微软雅黑" w:cs="Times New Roman"/>
          <w:b/>
          <w:bCs/>
        </w:rPr>
        <w:t>3.1.5 The 13th Five-Year Plan and other documents are guiding plans</w:t>
      </w:r>
      <w:r>
        <w:rPr>
          <w:rFonts w:hint="eastAsia" w:ascii="Times New Roman" w:hAnsi="Times New Roman" w:eastAsia="微软雅黑" w:cs="Times New Roman"/>
          <w:b/>
          <w:bCs/>
        </w:rPr>
        <w:t>.</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 xml:space="preserve">The main purpose of China's five-year plan is to provide a framework for economic and social development during the plan period.  The programme is not automatic but requires each responsible agency to take action as appropriate within its jurisdiction.  Business enterprises can use planning to predict the economy and the direction of economic development, and to make informed investments based on the expected direction.  Just as the </w:t>
      </w:r>
      <w:r>
        <w:rPr>
          <w:rStyle w:val="13"/>
          <w:rFonts w:hint="eastAsia" w:ascii="Times New Roman" w:hAnsi="Times New Roman" w:eastAsiaTheme="minorEastAsia" w:cstheme="minorBidi"/>
          <w:sz w:val="24"/>
          <w:shd w:val="clear" w:color="auto" w:fill="F7F8FA"/>
          <w:lang w:val="en-US" w:eastAsia="zh-CN"/>
        </w:rPr>
        <w:t>UK</w:t>
      </w:r>
      <w:r>
        <w:rPr>
          <w:rStyle w:val="13"/>
          <w:rFonts w:ascii="Times New Roman" w:hAnsi="Times New Roman" w:eastAsiaTheme="minorEastAsia" w:cstheme="minorBidi"/>
          <w:sz w:val="24"/>
          <w:shd w:val="clear" w:color="auto" w:fill="F7F8FA"/>
        </w:rPr>
        <w:t xml:space="preserve"> government's White </w:t>
      </w:r>
      <w:r>
        <w:rPr>
          <w:rStyle w:val="13"/>
          <w:rFonts w:hint="eastAsia" w:ascii="Times New Roman" w:hAnsi="Times New Roman" w:eastAsiaTheme="minorEastAsia" w:cstheme="minorBidi"/>
          <w:sz w:val="24"/>
          <w:shd w:val="clear" w:color="auto" w:fill="F7F8FA"/>
          <w:lang w:val="en-US" w:eastAsia="zh-CN"/>
        </w:rPr>
        <w:t>P</w:t>
      </w:r>
      <w:r>
        <w:rPr>
          <w:rStyle w:val="13"/>
          <w:rFonts w:ascii="Times New Roman" w:hAnsi="Times New Roman" w:eastAsiaTheme="minorEastAsia" w:cstheme="minorBidi"/>
          <w:sz w:val="24"/>
          <w:shd w:val="clear" w:color="auto" w:fill="F7F8FA"/>
        </w:rPr>
        <w:t>aper "Industrial Strategy: Building a UK fit for the Future" published in November 2017 is also an executive plan, the UK's investigative authorities have given equal treatment to China's 13th Five-Year Plan and similar DOCUMENTS in the UK, rather than applying double standards.  </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3.2 As a matter of principle, the relevant criteria should be applied fairly</w:t>
      </w:r>
    </w:p>
    <w:p>
      <w:pPr>
        <w:pStyle w:val="12"/>
        <w:shd w:val="clear" w:color="auto" w:fill="F7F8FA"/>
        <w:spacing w:before="0" w:beforeAutospacing="0" w:after="0" w:afterAutospacing="0" w:line="300" w:lineRule="atLeast"/>
        <w:ind w:left="720" w:firstLine="240" w:firstLineChars="100"/>
        <w:jc w:val="both"/>
        <w:rPr>
          <w:rStyle w:val="9"/>
          <w:rFonts w:ascii="Times New Roman" w:hAnsi="Times New Roman" w:cs="Times New Roman"/>
          <w:shd w:val="clear" w:color="auto" w:fill="F5F5F5"/>
          <w:lang w:val="en"/>
        </w:rPr>
      </w:pPr>
      <w:r>
        <w:rPr>
          <w:rStyle w:val="9"/>
          <w:rFonts w:ascii="Times New Roman" w:hAnsi="Times New Roman" w:cs="Times New Roman"/>
          <w:shd w:val="clear" w:color="auto" w:fill="F5F5F5"/>
          <w:lang w:val="en"/>
        </w:rPr>
        <w:t>On the basis of not injuryd and the above-mentioned position of the China Aluminum market, the GOC believes even if the applicant has a standard, such as the so-called "market distort" standard, the GOC believes:</w:t>
      </w: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3.2.1 Discriminatory and selective application of a standard is not acceptable</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 xml:space="preserve">If a certain judgment standard is adopted for the accused export enterprise or its home country, it shall be applied to all interested parties fairly, otherwise it is suspected of violating the fair procedure requirement, the WTO principles such as national treatment, most-favored-nation treatment and the relevant provisions of the anti-dumping agreement.  The </w:t>
      </w:r>
      <w:r>
        <w:rPr>
          <w:rStyle w:val="13"/>
          <w:rFonts w:ascii="Times New Roman" w:hAnsi="Times New Roman" w:eastAsiaTheme="minorEastAsia" w:cstheme="minorBidi"/>
          <w:sz w:val="24"/>
          <w:shd w:val="clear" w:color="auto" w:fill="F7F8FA"/>
          <w:lang w:val="en"/>
        </w:rPr>
        <w:t>GOC</w:t>
      </w:r>
      <w:r>
        <w:rPr>
          <w:rStyle w:val="13"/>
          <w:rFonts w:ascii="Times New Roman" w:hAnsi="Times New Roman" w:eastAsiaTheme="minorEastAsia" w:cstheme="minorBidi"/>
          <w:sz w:val="24"/>
          <w:shd w:val="clear" w:color="auto" w:fill="F7F8FA"/>
        </w:rPr>
        <w:t xml:space="preserve"> believes that any standard should be applied fairly, and any discriminatory or selective use is unacceptable and directly violates the principles of most-favored -nation treatment and national treatment.</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b/>
          <w:bCs/>
        </w:rPr>
      </w:pPr>
      <w:r>
        <w:rPr>
          <w:rFonts w:ascii="Times New Roman" w:hAnsi="Times New Roman" w:eastAsia="微软雅黑" w:cs="Times New Roman"/>
          <w:b/>
          <w:bCs/>
        </w:rPr>
        <w:t>3.2.2 Market distortion in the surrogate country should be assessed.</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lang w:val="en-US" w:eastAsia="zh-CN"/>
        </w:rPr>
        <w:t xml:space="preserve">The application for reference </w:t>
      </w:r>
      <w:r>
        <w:rPr>
          <w:rStyle w:val="13"/>
          <w:rFonts w:hint="default" w:ascii="Times New Roman" w:hAnsi="Times New Roman" w:eastAsiaTheme="minorEastAsia" w:cstheme="minorBidi"/>
          <w:sz w:val="24"/>
          <w:shd w:val="clear" w:color="auto" w:fill="F7F8FA"/>
          <w:lang w:val="en" w:eastAsia="zh-CN"/>
        </w:rPr>
        <w:t>Commission Staff working Document</w:t>
      </w:r>
      <w:r>
        <w:rPr>
          <w:rStyle w:val="13"/>
          <w:rFonts w:ascii="Times New Roman" w:hAnsi="Times New Roman" w:eastAsiaTheme="minorEastAsia" w:cstheme="minorBidi"/>
          <w:sz w:val="24"/>
          <w:shd w:val="clear" w:color="auto" w:fill="F7F8FA"/>
          <w:lang w:val="en-US" w:eastAsia="zh-CN"/>
        </w:rPr>
        <w:t xml:space="preserve">, citing China's so-called market distortions, select country structure </w:t>
      </w:r>
      <w:r>
        <w:rPr>
          <w:rStyle w:val="13"/>
          <w:rFonts w:ascii="Times New Roman" w:hAnsi="Times New Roman" w:eastAsiaTheme="minorEastAsia" w:cstheme="minorBidi"/>
          <w:sz w:val="24"/>
          <w:shd w:val="clear" w:color="auto" w:fill="F7F8FA"/>
          <w:lang w:val="en" w:eastAsia="zh-CN"/>
        </w:rPr>
        <w:t>Normal Value</w:t>
      </w:r>
      <w:r>
        <w:rPr>
          <w:rStyle w:val="13"/>
          <w:rFonts w:ascii="Times New Roman" w:hAnsi="Times New Roman" w:eastAsiaTheme="minorEastAsia" w:cstheme="minorBidi"/>
          <w:sz w:val="24"/>
          <w:shd w:val="clear" w:color="auto" w:fill="F7F8FA"/>
          <w:lang w:val="en-US" w:eastAsia="zh-CN"/>
        </w:rPr>
        <w:t xml:space="preserve">, but there is no comprehensive assessment in selected representative countries exists under the condition of market distortions, accept the cost data to replace the cost of Chinese producers, it is a kind of typical "double standards".  The application selects Turkey as a substitute country, but the United States, the European Union, India and other countries have launched anti-subsidy investigations against Turkey and made definitive </w:t>
      </w:r>
      <w:r>
        <w:rPr>
          <w:rStyle w:val="13"/>
          <w:rFonts w:ascii="Times New Roman" w:hAnsi="Times New Roman" w:eastAsiaTheme="minorEastAsia" w:cstheme="minorBidi"/>
          <w:sz w:val="24"/>
          <w:shd w:val="clear" w:color="auto" w:fill="F7F8FA"/>
        </w:rPr>
        <w:t>final rulings.  In April 2021, the Commerce Department also made a preliminary affirmative countervailing ruling against aluminium sheets from Turkey.  According to the applicant's so-called market distortion logic, the Turkish aluminum industry and companies' accepting of "subsidies" is bound to distort the market and prices.  The applicant ignores this and constructs the "</w:t>
      </w:r>
      <w:r>
        <w:rPr>
          <w:rStyle w:val="13"/>
          <w:rFonts w:ascii="Times New Roman" w:hAnsi="Times New Roman" w:eastAsiaTheme="minorEastAsia" w:cstheme="minorBidi"/>
          <w:sz w:val="24"/>
          <w:shd w:val="clear" w:color="auto" w:fill="F7F8FA"/>
          <w:lang w:val="en"/>
        </w:rPr>
        <w:t>Normal Value</w:t>
      </w:r>
      <w:r>
        <w:rPr>
          <w:rStyle w:val="13"/>
          <w:rFonts w:ascii="Times New Roman" w:hAnsi="Times New Roman" w:eastAsiaTheme="minorEastAsia" w:cstheme="minorBidi"/>
          <w:sz w:val="24"/>
          <w:shd w:val="clear" w:color="auto" w:fill="F7F8FA"/>
        </w:rPr>
        <w:t>" of Chinese products, which inevitably leads to a "distorted" result that completely fails to reflect the true cost situation of Chinese products.</w:t>
      </w:r>
    </w:p>
    <w:p>
      <w:pPr>
        <w:pStyle w:val="12"/>
        <w:shd w:val="clear" w:color="auto" w:fill="F7F8FA"/>
        <w:spacing w:before="0" w:beforeAutospacing="0" w:after="0" w:afterAutospacing="0" w:line="300" w:lineRule="atLeast"/>
        <w:ind w:left="720"/>
        <w:jc w:val="both"/>
        <w:rPr>
          <w:rFonts w:ascii="Times New Roman" w:hAnsi="Times New Roman" w:cs="Times New Roman"/>
          <w:b/>
          <w:bCs/>
        </w:rPr>
      </w:pPr>
      <w:r>
        <w:rPr>
          <w:rStyle w:val="13"/>
          <w:rFonts w:ascii="Times New Roman" w:hAnsi="Times New Roman" w:cs="Times New Roman"/>
          <w:b/>
          <w:bCs/>
          <w:shd w:val="clear" w:color="auto" w:fill="F7F8FA"/>
        </w:rPr>
        <w:t xml:space="preserve">  </w:t>
      </w: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3.3.3 The application should also examine the internal market in a comprehensive way for any distortions.</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T</w:t>
      </w:r>
      <w:r>
        <w:rPr>
          <w:rStyle w:val="13"/>
          <w:rFonts w:ascii="Times New Roman" w:hAnsi="Times New Roman" w:eastAsiaTheme="minorEastAsia" w:cstheme="minorBidi"/>
          <w:sz w:val="24"/>
          <w:shd w:val="clear" w:color="auto" w:fill="F7F8FA"/>
          <w:lang w:val="en-US" w:eastAsia="zh-CN"/>
        </w:rPr>
        <w:t>he price of similar products is one of the important indicators to determine whet</w:t>
      </w:r>
      <w:r>
        <w:rPr>
          <w:rStyle w:val="13"/>
          <w:rFonts w:ascii="Times New Roman" w:hAnsi="Times New Roman" w:eastAsiaTheme="minorEastAsia" w:cstheme="minorBidi"/>
          <w:sz w:val="24"/>
          <w:shd w:val="clear" w:color="auto" w:fill="F7F8FA"/>
        </w:rPr>
        <w:t xml:space="preserve">her there is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or threat of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According to the application for the so-called "market distortions that relevant product price is not credible" proposition logic, without any distortion the British internal market assessment, on the basis of unable to ensure the reliability of the domestic industry related costs and selling prices, with the price for the important basis of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assessment and no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to determine price also will be no credibility.  The application should therefore make a full assessment of whether there is any distortion in the UK domestic market to establish claims of injury to domestic industry.  </w:t>
      </w:r>
    </w:p>
    <w:p>
      <w:pPr>
        <w:pStyle w:val="12"/>
        <w:shd w:val="clear" w:color="auto" w:fill="F7F8FA"/>
        <w:spacing w:before="0" w:beforeAutospacing="0" w:after="0" w:afterAutospacing="0" w:line="300" w:lineRule="atLeast"/>
        <w:ind w:left="720"/>
        <w:jc w:val="both"/>
        <w:rPr>
          <w:rStyle w:val="13"/>
          <w:rFonts w:ascii="Times New Roman" w:hAnsi="Times New Roman" w:cs="Times New Roman"/>
          <w:shd w:val="clear" w:color="auto" w:fill="F7F8FA"/>
        </w:rPr>
      </w:pPr>
    </w:p>
    <w:p>
      <w:pPr>
        <w:pStyle w:val="11"/>
        <w:numPr>
          <w:ilvl w:val="0"/>
          <w:numId w:val="1"/>
        </w:numPr>
        <w:ind w:firstLineChars="0"/>
        <w:jc w:val="both"/>
        <w:rPr>
          <w:rFonts w:ascii="Times New Roman" w:hAnsi="Times New Roman" w:cs="Times New Roman"/>
          <w:b/>
          <w:bCs/>
        </w:rPr>
      </w:pPr>
      <w:r>
        <w:rPr>
          <w:rFonts w:ascii="Times New Roman" w:hAnsi="Times New Roman"/>
          <w:b/>
          <w:bCs/>
          <w:sz w:val="24"/>
          <w:shd w:val="clear" w:color="auto" w:fill="F7F8FA"/>
        </w:rPr>
        <w:t>The application's claim of injury to domestic industry is untenable.</w:t>
      </w: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 xml:space="preserve">4.1 No positive evidence of the </w:t>
      </w:r>
      <w:r>
        <w:rPr>
          <w:rFonts w:ascii="Times New Roman" w:hAnsi="Times New Roman" w:eastAsia="仿宋" w:cs="Times New Roman"/>
          <w:b/>
          <w:bCs/>
          <w:lang w:val="en"/>
        </w:rPr>
        <w:t>injury</w:t>
      </w:r>
      <w:r>
        <w:rPr>
          <w:rFonts w:ascii="Times New Roman" w:hAnsi="Times New Roman" w:eastAsia="仿宋" w:cs="Times New Roman"/>
          <w:b/>
          <w:bCs/>
        </w:rPr>
        <w:t xml:space="preserve"> is provided in the application and the </w:t>
      </w:r>
      <w:r>
        <w:rPr>
          <w:rFonts w:ascii="Times New Roman" w:hAnsi="Times New Roman" w:eastAsia="仿宋" w:cs="Times New Roman"/>
          <w:b/>
          <w:bCs/>
          <w:lang w:val="en"/>
        </w:rPr>
        <w:t>injury</w:t>
      </w:r>
      <w:r>
        <w:rPr>
          <w:rFonts w:ascii="Times New Roman" w:hAnsi="Times New Roman" w:eastAsia="仿宋" w:cs="Times New Roman"/>
          <w:b/>
          <w:bCs/>
        </w:rPr>
        <w:t xml:space="preserve"> cannot be determined .</w:t>
      </w:r>
    </w:p>
    <w:p>
      <w:pPr>
        <w:pStyle w:val="12"/>
        <w:shd w:val="clear" w:color="auto" w:fill="F7F8FA"/>
        <w:spacing w:before="0" w:beforeAutospacing="0" w:after="0" w:afterAutospacing="0" w:line="300" w:lineRule="atLeast"/>
        <w:ind w:left="720"/>
        <w:jc w:val="both"/>
        <w:rPr>
          <w:rFonts w:ascii="Times New Roman" w:hAnsi="Times New Roman" w:cs="Times New Roman"/>
          <w:shd w:val="clear" w:color="auto" w:fill="F7F8FA"/>
        </w:rPr>
      </w:pPr>
      <w:r>
        <w:rPr>
          <w:rFonts w:ascii="Times New Roman" w:hAnsi="Times New Roman" w:cs="Times New Roman"/>
          <w:shd w:val="clear" w:color="auto" w:fill="F7F8FA"/>
        </w:rPr>
        <w:t xml:space="preserve">The </w:t>
      </w:r>
      <w:r>
        <w:rPr>
          <w:rFonts w:ascii="Times New Roman" w:hAnsi="Times New Roman" w:cs="Times New Roman"/>
          <w:shd w:val="clear" w:color="auto" w:fill="F7F8FA"/>
          <w:lang w:val="en"/>
        </w:rPr>
        <w:t>injury</w:t>
      </w:r>
      <w:r>
        <w:rPr>
          <w:rFonts w:ascii="Times New Roman" w:hAnsi="Times New Roman" w:cs="Times New Roman"/>
          <w:shd w:val="clear" w:color="auto" w:fill="F7F8FA"/>
        </w:rPr>
        <w:t xml:space="preserve"> shall be determined on the basis of positive evidence. The application contains only opinions and conclusions about the </w:t>
      </w:r>
      <w:r>
        <w:rPr>
          <w:rFonts w:ascii="Times New Roman" w:hAnsi="Times New Roman" w:cs="Times New Roman"/>
          <w:shd w:val="clear" w:color="auto" w:fill="F7F8FA"/>
          <w:lang w:val="en"/>
        </w:rPr>
        <w:t>injury</w:t>
      </w:r>
      <w:r>
        <w:rPr>
          <w:rFonts w:ascii="Times New Roman" w:hAnsi="Times New Roman" w:cs="Times New Roman"/>
          <w:shd w:val="clear" w:color="auto" w:fill="F7F8FA"/>
        </w:rPr>
        <w:t>, without providing any positive evidence, and does not meet the requirements of the relevant provisions of Article 3.1 of ADA. The simple assertion of the lack of relevant evidence shall not be deemed sufficient to satisfy the requirements of Article 5.2 of ADA that the application shall include the relevant evidence.  </w:t>
      </w:r>
    </w:p>
    <w:p>
      <w:pPr>
        <w:pStyle w:val="12"/>
        <w:shd w:val="clear" w:color="auto" w:fill="F7F8FA"/>
        <w:spacing w:before="0" w:beforeAutospacing="0" w:after="0" w:afterAutospacing="0" w:line="300" w:lineRule="atLeast"/>
        <w:ind w:left="720"/>
        <w:jc w:val="both"/>
        <w:rPr>
          <w:rFonts w:ascii="Times New Roman" w:hAnsi="Times New Roman" w:cs="Times New Roman"/>
          <w:shd w:val="clear" w:color="auto" w:fill="F7F8FA"/>
        </w:rPr>
      </w:pPr>
      <w:r>
        <w:rPr>
          <w:rFonts w:ascii="Times New Roman" w:hAnsi="Times New Roman" w:cs="Times New Roman"/>
          <w:shd w:val="clear" w:color="auto" w:fill="F7F8FA"/>
        </w:rPr>
        <w:t>TRA did not review the accuracy and adequacy of the evidence provided in the application to determine whether there was sufficient evidence to justify the initiation of an investigation, in violation of section 5.3 of ADA.  </w:t>
      </w:r>
    </w:p>
    <w:p>
      <w:pPr>
        <w:pStyle w:val="12"/>
        <w:shd w:val="clear" w:color="auto" w:fill="F7F8FA"/>
        <w:spacing w:before="0" w:beforeAutospacing="0" w:after="0" w:afterAutospacing="0" w:line="300" w:lineRule="atLeast"/>
        <w:ind w:left="720"/>
        <w:jc w:val="both"/>
        <w:rPr>
          <w:rFonts w:ascii="Times New Roman" w:hAnsi="Times New Roman" w:cs="Times New Roman"/>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 xml:space="preserve">4.2 The decline in the absolute number of imports from China should be carefully considered when examining </w:t>
      </w:r>
      <w:r>
        <w:rPr>
          <w:rFonts w:ascii="Times New Roman" w:hAnsi="Times New Roman" w:eastAsia="仿宋" w:cs="Times New Roman"/>
          <w:b/>
          <w:bCs/>
          <w:lang w:val="en"/>
        </w:rPr>
        <w:t>injur</w:t>
      </w:r>
      <w:r>
        <w:rPr>
          <w:rFonts w:hint="eastAsia" w:ascii="Times New Roman" w:hAnsi="Times New Roman" w:eastAsia="仿宋" w:cs="Times New Roman"/>
          <w:b/>
          <w:bCs/>
          <w:lang w:val="en-US" w:eastAsia="zh-CN"/>
        </w:rPr>
        <w:t>ie</w:t>
      </w:r>
      <w:r>
        <w:rPr>
          <w:rFonts w:ascii="Times New Roman" w:hAnsi="Times New Roman" w:eastAsia="仿宋" w:cs="Times New Roman"/>
          <w:b/>
          <w:bCs/>
        </w:rPr>
        <w:t>s . </w:t>
      </w:r>
    </w:p>
    <w:p>
      <w:pPr>
        <w:ind w:left="480" w:hanging="480" w:hangingChars="200"/>
        <w:jc w:val="both"/>
        <w:rPr>
          <w:rFonts w:ascii="Times New Roman" w:hAnsi="Times New Roman" w:eastAsia="宋体" w:cs="Times New Roman"/>
          <w:kern w:val="0"/>
          <w:sz w:val="24"/>
          <w:szCs w:val="24"/>
          <w:shd w:val="clear" w:color="auto" w:fill="F7F8FA"/>
          <w:lang w:val="en-US" w:eastAsia="zh-CN" w:bidi="ar-SA"/>
        </w:rPr>
      </w:pPr>
      <w:r>
        <w:rPr>
          <w:rStyle w:val="13"/>
          <w:rFonts w:ascii="Times New Roman" w:hAnsi="Times New Roman"/>
          <w:sz w:val="24"/>
          <w:shd w:val="clear" w:color="auto" w:fill="F7F8FA"/>
        </w:rPr>
        <w:t xml:space="preserve">      </w:t>
      </w:r>
      <w:r>
        <w:rPr>
          <w:rFonts w:ascii="Times New Roman" w:hAnsi="Times New Roman" w:eastAsia="宋体" w:cs="Times New Roman"/>
          <w:kern w:val="0"/>
          <w:sz w:val="24"/>
          <w:szCs w:val="24"/>
          <w:shd w:val="clear" w:color="auto" w:fill="F7F8FA"/>
          <w:lang w:val="en-US" w:eastAsia="zh-CN" w:bidi="ar-SA"/>
        </w:rPr>
        <w:t xml:space="preserve"> The determination of injury shall take into account the quantity of the imported product.  Article 3.2 of the ADA provides that with regard to the </w:t>
      </w:r>
      <w:r>
        <w:rPr>
          <w:rFonts w:hint="eastAsia" w:ascii="Times New Roman" w:hAnsi="Times New Roman" w:cs="Times New Roman"/>
          <w:kern w:val="0"/>
          <w:sz w:val="24"/>
          <w:szCs w:val="24"/>
          <w:shd w:val="clear" w:color="auto" w:fill="F7F8FA"/>
          <w:lang w:val="en-US" w:eastAsia="zh-CN" w:bidi="ar-SA"/>
        </w:rPr>
        <w:t>volume</w:t>
      </w:r>
      <w:r>
        <w:rPr>
          <w:rFonts w:ascii="Times New Roman" w:hAnsi="Times New Roman" w:eastAsia="宋体" w:cs="Times New Roman"/>
          <w:kern w:val="0"/>
          <w:sz w:val="24"/>
          <w:szCs w:val="24"/>
          <w:shd w:val="clear" w:color="auto" w:fill="F7F8FA"/>
          <w:lang w:val="en-US" w:eastAsia="zh-CN" w:bidi="ar-SA"/>
        </w:rPr>
        <w:t xml:space="preserve"> of dumped imports, the investigating authority shall consider whether the</w:t>
      </w:r>
      <w:r>
        <w:rPr>
          <w:rFonts w:hint="eastAsia" w:ascii="Times New Roman" w:hAnsi="Times New Roman" w:cs="Times New Roman"/>
          <w:kern w:val="0"/>
          <w:sz w:val="24"/>
          <w:szCs w:val="24"/>
          <w:shd w:val="clear" w:color="auto" w:fill="F7F8FA"/>
          <w:lang w:val="en-US" w:eastAsia="zh-CN" w:bidi="ar-SA"/>
        </w:rPr>
        <w:t>re has been a significant increase in</w:t>
      </w:r>
      <w:r>
        <w:rPr>
          <w:rFonts w:ascii="Times New Roman" w:hAnsi="Times New Roman" w:eastAsia="宋体" w:cs="Times New Roman"/>
          <w:kern w:val="0"/>
          <w:sz w:val="24"/>
          <w:szCs w:val="24"/>
          <w:shd w:val="clear" w:color="auto" w:fill="F7F8FA"/>
          <w:lang w:val="en-US" w:eastAsia="zh-CN" w:bidi="ar-SA"/>
        </w:rPr>
        <w:t xml:space="preserve"> the dumped imports.  The figures in the table below show that UK imports of aluminium extru</w:t>
      </w:r>
      <w:r>
        <w:rPr>
          <w:rFonts w:hint="eastAsia" w:ascii="Times New Roman" w:hAnsi="Times New Roman" w:cs="Times New Roman"/>
          <w:kern w:val="0"/>
          <w:sz w:val="24"/>
          <w:szCs w:val="24"/>
          <w:shd w:val="clear" w:color="auto" w:fill="F7F8FA"/>
          <w:lang w:val="en-US" w:eastAsia="zh-CN" w:bidi="ar-SA"/>
        </w:rPr>
        <w:t>sions</w:t>
      </w:r>
      <w:r>
        <w:rPr>
          <w:rFonts w:ascii="Times New Roman" w:hAnsi="Times New Roman" w:eastAsia="宋体" w:cs="Times New Roman"/>
          <w:kern w:val="0"/>
          <w:sz w:val="24"/>
          <w:szCs w:val="24"/>
          <w:shd w:val="clear" w:color="auto" w:fill="F7F8FA"/>
          <w:lang w:val="en-US" w:eastAsia="zh-CN" w:bidi="ar-SA"/>
        </w:rPr>
        <w:t xml:space="preserve"> from China declined in both absolute terms and as a proportion of </w:t>
      </w:r>
      <w:r>
        <w:rPr>
          <w:rFonts w:hint="eastAsia" w:ascii="Times New Roman" w:hAnsi="Times New Roman" w:cs="Times New Roman"/>
          <w:kern w:val="0"/>
          <w:sz w:val="24"/>
          <w:szCs w:val="24"/>
          <w:shd w:val="clear" w:color="auto" w:fill="F7F8FA"/>
          <w:lang w:val="en-US" w:eastAsia="zh-CN" w:bidi="ar-SA"/>
        </w:rPr>
        <w:t xml:space="preserve">UK </w:t>
      </w:r>
      <w:r>
        <w:rPr>
          <w:rFonts w:ascii="Times New Roman" w:hAnsi="Times New Roman" w:eastAsia="宋体" w:cs="Times New Roman"/>
          <w:kern w:val="0"/>
          <w:sz w:val="24"/>
          <w:szCs w:val="24"/>
          <w:shd w:val="clear" w:color="auto" w:fill="F7F8FA"/>
          <w:lang w:val="en-US" w:eastAsia="zh-CN" w:bidi="ar-SA"/>
        </w:rPr>
        <w:t xml:space="preserve">global imports between 2017 and 2020.  When investigating the </w:t>
      </w:r>
      <w:r>
        <w:rPr>
          <w:rFonts w:ascii="Times New Roman" w:hAnsi="Times New Roman" w:cs="Times New Roman"/>
          <w:kern w:val="0"/>
          <w:sz w:val="24"/>
          <w:szCs w:val="24"/>
          <w:shd w:val="clear" w:color="auto" w:fill="F7F8FA"/>
          <w:lang w:val="en" w:eastAsia="zh-CN" w:bidi="ar-SA"/>
        </w:rPr>
        <w:t>injury</w:t>
      </w:r>
      <w:r>
        <w:rPr>
          <w:rFonts w:ascii="Times New Roman" w:hAnsi="Times New Roman" w:eastAsia="宋体" w:cs="Times New Roman"/>
          <w:kern w:val="0"/>
          <w:sz w:val="24"/>
          <w:szCs w:val="24"/>
          <w:shd w:val="clear" w:color="auto" w:fill="F7F8FA"/>
          <w:lang w:val="en-US" w:eastAsia="zh-CN" w:bidi="ar-SA"/>
        </w:rPr>
        <w:t xml:space="preserve"> to domestic industries, investigators should take into consideration the declining import of aluminum </w:t>
      </w:r>
      <w:r>
        <w:rPr>
          <w:rFonts w:ascii="Times New Roman" w:hAnsi="Times New Roman" w:cs="Times New Roman"/>
          <w:kern w:val="0"/>
          <w:sz w:val="24"/>
          <w:szCs w:val="24"/>
          <w:shd w:val="clear" w:color="auto" w:fill="F7F8FA"/>
          <w:lang w:val="en" w:eastAsia="zh-CN" w:bidi="ar-SA"/>
        </w:rPr>
        <w:t>extrusions</w:t>
      </w:r>
      <w:r>
        <w:rPr>
          <w:rFonts w:ascii="Times New Roman" w:hAnsi="Times New Roman" w:eastAsia="宋体" w:cs="Times New Roman"/>
          <w:kern w:val="0"/>
          <w:sz w:val="24"/>
          <w:szCs w:val="24"/>
          <w:shd w:val="clear" w:color="auto" w:fill="F7F8FA"/>
          <w:lang w:val="en-US" w:eastAsia="zh-CN" w:bidi="ar-SA"/>
        </w:rPr>
        <w:t xml:space="preserve"> from China.  </w:t>
      </w:r>
    </w:p>
    <w:p>
      <w:pPr>
        <w:jc w:val="both"/>
        <w:rPr>
          <w:rStyle w:val="13"/>
          <w:rFonts w:ascii="Times New Roman" w:hAnsi="Times New Roman"/>
          <w:sz w:val="24"/>
          <w:shd w:val="clear" w:color="auto" w:fill="F7F8FA"/>
        </w:rPr>
      </w:pPr>
    </w:p>
    <w:p>
      <w:pPr>
        <w:jc w:val="both"/>
        <w:rPr>
          <w:rStyle w:val="13"/>
          <w:rFonts w:ascii="Times New Roman" w:hAnsi="Times New Roman"/>
          <w:sz w:val="24"/>
          <w:shd w:val="clear" w:color="auto" w:fill="F7F8F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383"/>
        <w:gridCol w:w="1384"/>
        <w:gridCol w:w="138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Volume（T）</w:t>
            </w:r>
          </w:p>
        </w:tc>
        <w:tc>
          <w:tcPr>
            <w:tcW w:w="1383"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 xml:space="preserve">Year2017 </w:t>
            </w:r>
          </w:p>
        </w:tc>
        <w:tc>
          <w:tcPr>
            <w:tcW w:w="1384"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Year2018</w:t>
            </w:r>
          </w:p>
        </w:tc>
        <w:tc>
          <w:tcPr>
            <w:tcW w:w="1384"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Year2019</w:t>
            </w:r>
          </w:p>
        </w:tc>
        <w:tc>
          <w:tcPr>
            <w:tcW w:w="1385"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China</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51,221</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53,222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43,781</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34,878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Global</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181,479</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188,564</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191,961</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Proportion</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28.2%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28.2%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22.8%</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19.2%</w:t>
            </w:r>
          </w:p>
        </w:tc>
      </w:tr>
    </w:tbl>
    <w:p>
      <w:pPr>
        <w:ind w:firstLine="640"/>
        <w:jc w:val="both"/>
        <w:rPr>
          <w:rFonts w:ascii="Times New Roman" w:hAnsi="Times New Roman" w:eastAsia="仿宋"/>
          <w:sz w:val="24"/>
        </w:rPr>
      </w:pPr>
      <w:r>
        <w:fldChar w:fldCharType="begin"/>
      </w:r>
      <w:r>
        <w:instrText xml:space="preserve"> HYPERLINK "javascript:;" </w:instrText>
      </w:r>
      <w:r>
        <w:fldChar w:fldCharType="separate"/>
      </w:r>
      <w:r>
        <w:rPr>
          <w:rStyle w:val="6"/>
          <w:rFonts w:ascii="Times New Roman" w:hAnsi="Times New Roman"/>
          <w:color w:val="auto"/>
          <w:sz w:val="24"/>
          <w:u w:val="none"/>
          <w:shd w:val="clear" w:color="auto" w:fill="FFFFFF"/>
        </w:rPr>
        <w:t>Data</w:t>
      </w:r>
      <w:r>
        <w:rPr>
          <w:rStyle w:val="6"/>
          <w:rFonts w:ascii="Times New Roman" w:hAnsi="Times New Roman"/>
          <w:color w:val="auto"/>
          <w:sz w:val="24"/>
          <w:u w:val="none"/>
          <w:shd w:val="clear" w:color="auto" w:fill="FFFFFF"/>
        </w:rPr>
        <w:fldChar w:fldCharType="end"/>
      </w:r>
      <w:r>
        <w:rPr>
          <w:rStyle w:val="14"/>
          <w:rFonts w:ascii="Times New Roman" w:hAnsi="Times New Roman"/>
          <w:sz w:val="24"/>
          <w:shd w:val="clear" w:color="auto" w:fill="FFFFFF"/>
        </w:rPr>
        <w:t> </w:t>
      </w:r>
      <w:r>
        <w:fldChar w:fldCharType="begin"/>
      </w:r>
      <w:r>
        <w:instrText xml:space="preserve"> HYPERLINK "javascript:;" </w:instrText>
      </w:r>
      <w:r>
        <w:fldChar w:fldCharType="separate"/>
      </w:r>
      <w:r>
        <w:rPr>
          <w:rStyle w:val="6"/>
          <w:rFonts w:ascii="Times New Roman" w:hAnsi="Times New Roman"/>
          <w:color w:val="auto"/>
          <w:sz w:val="24"/>
          <w:u w:val="none"/>
          <w:shd w:val="clear" w:color="auto" w:fill="FFFFFF"/>
        </w:rPr>
        <w:t>from</w:t>
      </w:r>
      <w:r>
        <w:rPr>
          <w:rStyle w:val="6"/>
          <w:rFonts w:ascii="Times New Roman" w:hAnsi="Times New Roman"/>
          <w:color w:val="auto"/>
          <w:sz w:val="24"/>
          <w:u w:val="none"/>
          <w:shd w:val="clear" w:color="auto" w:fill="FFFFFF"/>
        </w:rPr>
        <w:fldChar w:fldCharType="end"/>
      </w:r>
      <w:r>
        <w:rPr>
          <w:rStyle w:val="6"/>
          <w:rFonts w:hint="eastAsia" w:ascii="Times New Roman" w:hAnsi="Times New Roman"/>
          <w:color w:val="auto"/>
          <w:sz w:val="24"/>
          <w:u w:val="none"/>
          <w:shd w:val="clear" w:color="auto" w:fill="FFFFFF"/>
          <w:lang w:val="en-US" w:eastAsia="zh-CN"/>
        </w:rPr>
        <w:t xml:space="preserve"> </w:t>
      </w:r>
      <w:r>
        <w:rPr>
          <w:rFonts w:ascii="Times New Roman" w:hAnsi="Times New Roman" w:eastAsia="仿宋"/>
          <w:sz w:val="24"/>
        </w:rPr>
        <w:t>the following link:</w:t>
      </w:r>
    </w:p>
    <w:p>
      <w:pPr>
        <w:ind w:firstLine="640"/>
        <w:jc w:val="both"/>
        <w:rPr>
          <w:rFonts w:ascii="Times New Roman" w:hAnsi="Times New Roman" w:eastAsia="仿宋"/>
          <w:sz w:val="24"/>
        </w:rPr>
      </w:pPr>
      <w:r>
        <w:fldChar w:fldCharType="begin"/>
      </w:r>
      <w:r>
        <w:instrText xml:space="preserve"> HYPERLINK "https://www.uktradeinfo.com/trade-data/ots-custom-table" </w:instrText>
      </w:r>
      <w:r>
        <w:fldChar w:fldCharType="separate"/>
      </w:r>
      <w:r>
        <w:rPr>
          <w:rStyle w:val="6"/>
          <w:rFonts w:ascii="Times New Roman" w:hAnsi="Times New Roman" w:eastAsia="仿宋"/>
          <w:color w:val="auto"/>
          <w:sz w:val="24"/>
        </w:rPr>
        <w:t>https://www.uktradeinfo.com/trade-data/ots-custom-table</w:t>
      </w:r>
      <w:r>
        <w:rPr>
          <w:rStyle w:val="6"/>
          <w:rFonts w:ascii="Times New Roman" w:hAnsi="Times New Roman" w:eastAsia="仿宋"/>
          <w:color w:val="auto"/>
          <w:sz w:val="24"/>
        </w:rPr>
        <w:fldChar w:fldCharType="end"/>
      </w:r>
    </w:p>
    <w:p>
      <w:pPr>
        <w:jc w:val="both"/>
        <w:rPr>
          <w:rFonts w:ascii="Times New Roman" w:hAnsi="Times New Roman" w:eastAsia="仿宋"/>
          <w:sz w:val="24"/>
        </w:rPr>
      </w:pPr>
    </w:p>
    <w:p>
      <w:pPr>
        <w:jc w:val="both"/>
        <w:rPr>
          <w:rFonts w:ascii="Times New Roman" w:hAnsi="Times New Roman"/>
          <w:b/>
          <w:bCs/>
          <w:sz w:val="24"/>
          <w:shd w:val="clear" w:color="auto" w:fill="FFFFFF"/>
        </w:rPr>
      </w:pPr>
      <w:r>
        <w:rPr>
          <w:rFonts w:ascii="Times New Roman" w:hAnsi="Times New Roman"/>
          <w:b/>
          <w:bCs/>
          <w:sz w:val="24"/>
          <w:shd w:val="clear" w:color="auto" w:fill="FFFFFF"/>
        </w:rPr>
        <w:t>5.Conclusion.</w:t>
      </w:r>
    </w:p>
    <w:p>
      <w:pPr>
        <w:ind w:firstLine="240" w:firstLineChars="100"/>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Based on the above, the application submitted by the information and evidence do not conform to the requirements of the </w:t>
      </w:r>
      <w:r>
        <w:rPr>
          <w:rStyle w:val="13"/>
          <w:rFonts w:hint="eastAsia" w:ascii="Times New Roman" w:hAnsi="Times New Roman"/>
          <w:sz w:val="24"/>
          <w:shd w:val="clear" w:color="auto" w:fill="F7F8FA"/>
          <w:lang w:val="en-US" w:eastAsia="zh-CN"/>
        </w:rPr>
        <w:t>ADA</w:t>
      </w:r>
      <w:r>
        <w:rPr>
          <w:rStyle w:val="13"/>
          <w:rFonts w:ascii="Times New Roman" w:hAnsi="Times New Roman"/>
          <w:sz w:val="24"/>
          <w:shd w:val="clear" w:color="auto" w:fill="F7F8FA"/>
        </w:rPr>
        <w:t xml:space="preserve"> related regulations</w:t>
      </w:r>
      <w:r>
        <w:rPr>
          <w:rStyle w:val="13"/>
          <w:rFonts w:hint="eastAsia" w:ascii="Times New Roman" w:hAnsi="Times New Roman"/>
          <w:sz w:val="24"/>
          <w:shd w:val="clear" w:color="auto" w:fill="F7F8FA"/>
          <w:lang w:val="en-US" w:eastAsia="zh-CN"/>
        </w:rPr>
        <w:t>. T</w:t>
      </w:r>
      <w:r>
        <w:rPr>
          <w:rStyle w:val="13"/>
          <w:rFonts w:ascii="Times New Roman" w:hAnsi="Times New Roman"/>
          <w:sz w:val="24"/>
          <w:shd w:val="clear" w:color="auto" w:fill="F7F8FA"/>
        </w:rPr>
        <w:t>he applicant has failed to prove that it can apply for an anti-dumping investigation on behalf of domestic industry</w:t>
      </w:r>
      <w:r>
        <w:rPr>
          <w:rStyle w:val="13"/>
          <w:rFonts w:hint="eastAsia" w:ascii="Times New Roman" w:hAnsi="Times New Roman"/>
          <w:sz w:val="24"/>
          <w:shd w:val="clear" w:color="auto" w:fill="F7F8FA"/>
          <w:lang w:val="en-US" w:eastAsia="zh-CN"/>
        </w:rPr>
        <w:t xml:space="preserve">. They </w:t>
      </w:r>
      <w:r>
        <w:rPr>
          <w:rStyle w:val="13"/>
          <w:rFonts w:ascii="Times New Roman" w:hAnsi="Times New Roman"/>
          <w:sz w:val="24"/>
          <w:shd w:val="clear" w:color="auto" w:fill="F7F8FA"/>
        </w:rPr>
        <w:t>lack l</w:t>
      </w:r>
      <w:r>
        <w:rPr>
          <w:rStyle w:val="13"/>
          <w:rFonts w:hint="eastAsia" w:ascii="Times New Roman" w:hAnsi="Times New Roman"/>
          <w:sz w:val="24"/>
          <w:shd w:val="clear" w:color="auto" w:fill="F7F8FA"/>
          <w:lang w:val="en-US" w:eastAsia="zh-CN"/>
        </w:rPr>
        <w:t>egal</w:t>
      </w:r>
      <w:r>
        <w:rPr>
          <w:rStyle w:val="13"/>
          <w:rFonts w:ascii="Times New Roman" w:hAnsi="Times New Roman"/>
          <w:sz w:val="24"/>
          <w:shd w:val="clear" w:color="auto" w:fill="F7F8FA"/>
        </w:rPr>
        <w:t xml:space="preserve"> and fact</w:t>
      </w:r>
      <w:r>
        <w:rPr>
          <w:rStyle w:val="13"/>
          <w:rFonts w:hint="eastAsia" w:ascii="Times New Roman" w:hAnsi="Times New Roman"/>
          <w:sz w:val="24"/>
          <w:shd w:val="clear" w:color="auto" w:fill="F7F8FA"/>
          <w:lang w:val="en-US" w:eastAsia="zh-CN"/>
        </w:rPr>
        <w:t>ual basis</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 xml:space="preserve">that </w:t>
      </w:r>
      <w:r>
        <w:rPr>
          <w:rStyle w:val="13"/>
          <w:rFonts w:ascii="Times New Roman" w:hAnsi="Times New Roman"/>
          <w:sz w:val="24"/>
          <w:shd w:val="clear" w:color="auto" w:fill="F7F8FA"/>
        </w:rPr>
        <w:t xml:space="preserve">the prices of Chinese exports </w:t>
      </w:r>
      <w:r>
        <w:rPr>
          <w:rStyle w:val="13"/>
          <w:rFonts w:hint="eastAsia" w:ascii="Times New Roman" w:hAnsi="Times New Roman"/>
          <w:sz w:val="24"/>
          <w:shd w:val="clear" w:color="auto" w:fill="F7F8FA"/>
          <w:lang w:val="en-US" w:eastAsia="zh-CN"/>
        </w:rPr>
        <w:t>because of</w:t>
      </w:r>
      <w:r>
        <w:rPr>
          <w:rStyle w:val="13"/>
          <w:rFonts w:ascii="Times New Roman" w:hAnsi="Times New Roman"/>
          <w:sz w:val="24"/>
          <w:shd w:val="clear" w:color="auto" w:fill="F7F8FA"/>
        </w:rPr>
        <w:t xml:space="preserve"> market distortions </w:t>
      </w:r>
      <w:r>
        <w:rPr>
          <w:rStyle w:val="13"/>
          <w:rFonts w:hint="eastAsia" w:ascii="Times New Roman" w:hAnsi="Times New Roman"/>
          <w:sz w:val="24"/>
          <w:shd w:val="clear" w:color="auto" w:fill="F7F8FA"/>
          <w:lang w:val="en-US" w:eastAsia="zh-CN"/>
        </w:rPr>
        <w:t>are unreliable and t</w:t>
      </w:r>
      <w:r>
        <w:rPr>
          <w:rStyle w:val="13"/>
          <w:rFonts w:ascii="Times New Roman" w:hAnsi="Times New Roman"/>
          <w:sz w:val="24"/>
          <w:shd w:val="clear" w:color="auto" w:fill="F7F8FA"/>
        </w:rPr>
        <w:t>he applicant</w:t>
      </w:r>
      <w:r>
        <w:rPr>
          <w:rStyle w:val="13"/>
          <w:rFonts w:hint="eastAsia" w:ascii="Times New Roman" w:hAnsi="Times New Roman"/>
          <w:sz w:val="24"/>
          <w:shd w:val="clear" w:color="auto" w:fill="F7F8FA"/>
          <w:lang w:val="en-US" w:eastAsia="zh-CN"/>
        </w:rPr>
        <w:t xml:space="preserve"> </w:t>
      </w:r>
      <w:r>
        <w:rPr>
          <w:rStyle w:val="13"/>
          <w:rFonts w:ascii="Times New Roman" w:hAnsi="Times New Roman"/>
          <w:sz w:val="24"/>
          <w:shd w:val="clear" w:color="auto" w:fill="F7F8FA"/>
        </w:rPr>
        <w:t>require</w:t>
      </w:r>
      <w:r>
        <w:rPr>
          <w:rStyle w:val="13"/>
          <w:rFonts w:hint="eastAsia" w:ascii="Times New Roman" w:hAnsi="Times New Roman"/>
          <w:sz w:val="24"/>
          <w:shd w:val="clear" w:color="auto" w:fill="F7F8FA"/>
          <w:lang w:val="en-US" w:eastAsia="zh-CN"/>
        </w:rPr>
        <w:t>d to</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con</w:t>
      </w:r>
      <w:r>
        <w:rPr>
          <w:rStyle w:val="13"/>
          <w:rFonts w:ascii="Times New Roman" w:hAnsi="Times New Roman"/>
          <w:sz w:val="24"/>
          <w:shd w:val="clear" w:color="auto" w:fill="F7F8FA"/>
        </w:rPr>
        <w:t xml:space="preserve">struct </w:t>
      </w:r>
      <w:r>
        <w:rPr>
          <w:rStyle w:val="13"/>
          <w:rFonts w:hint="eastAsia" w:ascii="Times New Roman" w:hAnsi="Times New Roman"/>
          <w:sz w:val="24"/>
          <w:shd w:val="clear" w:color="auto" w:fill="F7F8FA"/>
          <w:lang w:val="en-US" w:eastAsia="zh-CN"/>
        </w:rPr>
        <w:t>the</w:t>
      </w:r>
      <w:r>
        <w:rPr>
          <w:rStyle w:val="13"/>
          <w:rFonts w:ascii="Times New Roman" w:hAnsi="Times New Roman"/>
          <w:sz w:val="24"/>
          <w:shd w:val="clear" w:color="auto" w:fill="F7F8FA"/>
        </w:rPr>
        <w:t xml:space="preserve"> </w:t>
      </w:r>
      <w:r>
        <w:rPr>
          <w:rStyle w:val="13"/>
          <w:rFonts w:ascii="Times New Roman" w:hAnsi="Times New Roman"/>
          <w:sz w:val="24"/>
          <w:shd w:val="clear" w:color="auto" w:fill="F7F8FA"/>
          <w:lang w:val="en"/>
        </w:rPr>
        <w:t>Normal Value</w:t>
      </w:r>
      <w:r>
        <w:rPr>
          <w:rStyle w:val="13"/>
          <w:rFonts w:hint="eastAsia" w:ascii="Times New Roman" w:hAnsi="Times New Roman"/>
          <w:sz w:val="24"/>
          <w:shd w:val="clear" w:color="auto" w:fill="F7F8FA"/>
          <w:lang w:val="en-US" w:eastAsia="zh-CN"/>
        </w:rPr>
        <w:t>.</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T</w:t>
      </w:r>
      <w:r>
        <w:rPr>
          <w:rStyle w:val="13"/>
          <w:rFonts w:ascii="Times New Roman" w:hAnsi="Times New Roman"/>
          <w:sz w:val="24"/>
          <w:shd w:val="clear" w:color="auto" w:fill="F7F8FA"/>
        </w:rPr>
        <w:t>he applicant</w:t>
      </w:r>
      <w:r>
        <w:rPr>
          <w:rStyle w:val="13"/>
          <w:rFonts w:hint="eastAsia" w:ascii="Times New Roman" w:hAnsi="Times New Roman"/>
          <w:sz w:val="24"/>
          <w:shd w:val="clear" w:color="auto" w:fill="F7F8FA"/>
          <w:lang w:val="en-US" w:eastAsia="zh-CN"/>
        </w:rPr>
        <w:t xml:space="preserve"> did </w:t>
      </w:r>
      <w:r>
        <w:rPr>
          <w:rStyle w:val="13"/>
          <w:rFonts w:ascii="Times New Roman" w:hAnsi="Times New Roman"/>
          <w:sz w:val="24"/>
          <w:shd w:val="clear" w:color="auto" w:fill="F7F8FA"/>
        </w:rPr>
        <w:t xml:space="preserve">not provide positive evidence of </w:t>
      </w:r>
      <w:r>
        <w:rPr>
          <w:rStyle w:val="13"/>
          <w:rFonts w:ascii="Times New Roman" w:hAnsi="Times New Roman"/>
          <w:sz w:val="24"/>
          <w:shd w:val="clear" w:color="auto" w:fill="F7F8FA"/>
          <w:lang w:val="en"/>
        </w:rPr>
        <w:t>injury</w:t>
      </w:r>
      <w:r>
        <w:rPr>
          <w:rStyle w:val="13"/>
          <w:rFonts w:ascii="Times New Roman" w:hAnsi="Times New Roman"/>
          <w:sz w:val="24"/>
          <w:shd w:val="clear" w:color="auto" w:fill="F7F8FA"/>
        </w:rPr>
        <w:t>,</w:t>
      </w:r>
      <w:r>
        <w:rPr>
          <w:rStyle w:val="13"/>
          <w:rFonts w:hint="eastAsia" w:ascii="Times New Roman" w:hAnsi="Times New Roman"/>
          <w:sz w:val="24"/>
          <w:shd w:val="clear" w:color="auto" w:fill="F7F8FA"/>
          <w:lang w:val="en-US" w:eastAsia="zh-CN"/>
        </w:rPr>
        <w:t xml:space="preserve"> and t</w:t>
      </w:r>
      <w:r>
        <w:rPr>
          <w:rStyle w:val="13"/>
          <w:rFonts w:ascii="Times New Roman" w:hAnsi="Times New Roman"/>
          <w:sz w:val="24"/>
          <w:shd w:val="clear" w:color="auto" w:fill="F7F8FA"/>
        </w:rPr>
        <w:t xml:space="preserve">he </w:t>
      </w:r>
      <w:r>
        <w:rPr>
          <w:rStyle w:val="13"/>
          <w:rFonts w:ascii="Times New Roman" w:hAnsi="Times New Roman"/>
          <w:sz w:val="24"/>
          <w:shd w:val="clear" w:color="auto" w:fill="F7F8FA"/>
          <w:lang w:val="en"/>
        </w:rPr>
        <w:t>injury</w:t>
      </w:r>
      <w:r>
        <w:rPr>
          <w:rStyle w:val="13"/>
          <w:rFonts w:ascii="Times New Roman" w:hAnsi="Times New Roman"/>
          <w:sz w:val="24"/>
          <w:shd w:val="clear" w:color="auto" w:fill="F7F8FA"/>
        </w:rPr>
        <w:t xml:space="preserve"> claim is untenable.</w:t>
      </w:r>
      <w:r>
        <w:rPr>
          <w:rStyle w:val="13"/>
          <w:rFonts w:hint="eastAsia" w:ascii="Times New Roman" w:hAnsi="Times New Roman"/>
          <w:sz w:val="24"/>
          <w:shd w:val="clear" w:color="auto" w:fill="F7F8FA"/>
          <w:lang w:val="en-US" w:eastAsia="zh-CN"/>
        </w:rPr>
        <w:t xml:space="preserve"> </w:t>
      </w:r>
      <w:r>
        <w:rPr>
          <w:rStyle w:val="13"/>
          <w:rFonts w:ascii="Times New Roman" w:hAnsi="Times New Roman"/>
          <w:sz w:val="24"/>
          <w:shd w:val="clear" w:color="auto" w:fill="F7F8FA"/>
        </w:rPr>
        <w:t>Accordingly, TRA shall reject the application and withdraw the case and the ongoing investigation.</w:t>
      </w:r>
    </w:p>
    <w:p>
      <w:pPr>
        <w:jc w:val="both"/>
        <w:rPr>
          <w:shd w:val="clear" w:color="auto" w:fill="FFFFFF"/>
        </w:rPr>
      </w:pPr>
    </w:p>
    <w:p>
      <w:pPr>
        <w:jc w:val="both"/>
        <w:rPr>
          <w:rFonts w:ascii="Arial" w:hAnsi="Arial" w:cs="Arial"/>
          <w:color w:val="666666"/>
          <w:szCs w:val="21"/>
          <w:shd w:val="clear" w:color="auto" w:fill="FFFFFF"/>
        </w:rPr>
      </w:pPr>
    </w:p>
    <w:p>
      <w:pPr>
        <w:pStyle w:val="11"/>
        <w:ind w:left="1069" w:firstLine="0" w:firstLineChars="0"/>
        <w:jc w:val="both"/>
        <w:rPr>
          <w:rFonts w:ascii="Arial" w:hAnsi="Arial" w:cs="Arial"/>
          <w:color w:val="666666"/>
          <w:szCs w:val="21"/>
          <w:shd w:val="clear" w:color="auto" w:fill="FFFFFF"/>
        </w:rPr>
      </w:pPr>
    </w:p>
    <w:p>
      <w:pPr>
        <w:pStyle w:val="11"/>
        <w:ind w:left="1069" w:firstLine="0" w:firstLineChars="0"/>
        <w:jc w:val="both"/>
        <w:rPr>
          <w:rFonts w:ascii="仿宋" w:hAnsi="仿宋" w:eastAsia="仿宋" w:cs="仿宋"/>
          <w:color w:val="000000"/>
          <w:sz w:val="32"/>
          <w:szCs w:val="32"/>
        </w:rPr>
      </w:pPr>
    </w:p>
    <w:p>
      <w:pPr>
        <w:jc w:val="both"/>
        <w:rPr>
          <w:rStyle w:val="13"/>
          <w:rFonts w:ascii="Arial" w:hAnsi="Arial" w:cs="Arial"/>
          <w:color w:val="333333"/>
          <w:szCs w:val="21"/>
          <w:shd w:val="clear" w:color="auto" w:fill="F7F8F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Arial">
    <w:altName w:val="Nimbus Roman No9 L"/>
    <w:panose1 w:val="020B0604020202020204"/>
    <w:charset w:val="00"/>
    <w:family w:val="swiss"/>
    <w:pitch w:val="default"/>
    <w:sig w:usb0="00000000" w:usb1="00000000" w:usb2="00000009" w:usb3="00000000" w:csb0="000001FF"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altName w:val="汉仪仿宋S"/>
    <w:panose1 w:val="020B0503020000020004"/>
    <w:charset w:val="81"/>
    <w:family w:val="swiss"/>
    <w:pitch w:val="default"/>
    <w:sig w:usb0="00000000" w:usb1="00000000"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23760"/>
    <w:multiLevelType w:val="multilevel"/>
    <w:tmpl w:val="4B123760"/>
    <w:lvl w:ilvl="0" w:tentative="0">
      <w:start w:val="1"/>
      <w:numFmt w:val="decimal"/>
      <w:lvlText w:val="%1."/>
      <w:lvlJc w:val="left"/>
      <w:pPr>
        <w:ind w:left="785" w:hanging="360"/>
      </w:pPr>
      <w:rPr>
        <w:rFonts w:hint="default"/>
      </w:rPr>
    </w:lvl>
    <w:lvl w:ilvl="1" w:tentative="0">
      <w:start w:val="1"/>
      <w:numFmt w:val="decimal"/>
      <w:isLgl/>
      <w:lvlText w:val="%1.%2"/>
      <w:lvlJc w:val="left"/>
      <w:pPr>
        <w:ind w:left="1934" w:hanging="860"/>
      </w:pPr>
      <w:rPr>
        <w:rFonts w:hint="default"/>
      </w:rPr>
    </w:lvl>
    <w:lvl w:ilvl="2" w:tentative="0">
      <w:start w:val="2"/>
      <w:numFmt w:val="decimal"/>
      <w:isLgl/>
      <w:lvlText w:val="%1.%2.%3"/>
      <w:lvlJc w:val="left"/>
      <w:pPr>
        <w:ind w:left="2299" w:hanging="860"/>
      </w:pPr>
      <w:rPr>
        <w:rFonts w:hint="default"/>
      </w:rPr>
    </w:lvl>
    <w:lvl w:ilvl="3" w:tentative="0">
      <w:start w:val="1"/>
      <w:numFmt w:val="decimal"/>
      <w:isLgl/>
      <w:lvlText w:val="%1.%2.%3.%4"/>
      <w:lvlJc w:val="left"/>
      <w:pPr>
        <w:ind w:left="2664" w:hanging="860"/>
      </w:pPr>
      <w:rPr>
        <w:rFonts w:hint="default"/>
      </w:rPr>
    </w:lvl>
    <w:lvl w:ilvl="4" w:tentative="0">
      <w:start w:val="1"/>
      <w:numFmt w:val="decimal"/>
      <w:isLgl/>
      <w:lvlText w:val="%1.%2.%3.%4.%5"/>
      <w:lvlJc w:val="left"/>
      <w:pPr>
        <w:ind w:left="3249" w:hanging="1080"/>
      </w:pPr>
      <w:rPr>
        <w:rFonts w:hint="default"/>
      </w:rPr>
    </w:lvl>
    <w:lvl w:ilvl="5" w:tentative="0">
      <w:start w:val="1"/>
      <w:numFmt w:val="decimal"/>
      <w:isLgl/>
      <w:lvlText w:val="%1.%2.%3.%4.%5.%6"/>
      <w:lvlJc w:val="left"/>
      <w:pPr>
        <w:ind w:left="3614" w:hanging="1080"/>
      </w:pPr>
      <w:rPr>
        <w:rFonts w:hint="default"/>
      </w:rPr>
    </w:lvl>
    <w:lvl w:ilvl="6" w:tentative="0">
      <w:start w:val="1"/>
      <w:numFmt w:val="decimal"/>
      <w:isLgl/>
      <w:lvlText w:val="%1.%2.%3.%4.%5.%6.%7"/>
      <w:lvlJc w:val="left"/>
      <w:pPr>
        <w:ind w:left="4339" w:hanging="1440"/>
      </w:pPr>
      <w:rPr>
        <w:rFonts w:hint="default"/>
      </w:rPr>
    </w:lvl>
    <w:lvl w:ilvl="7" w:tentative="0">
      <w:start w:val="1"/>
      <w:numFmt w:val="decimal"/>
      <w:isLgl/>
      <w:lvlText w:val="%1.%2.%3.%4.%5.%6.%7.%8"/>
      <w:lvlJc w:val="left"/>
      <w:pPr>
        <w:ind w:left="4704" w:hanging="1440"/>
      </w:pPr>
      <w:rPr>
        <w:rFonts w:hint="default"/>
      </w:rPr>
    </w:lvl>
    <w:lvl w:ilvl="8" w:tentative="0">
      <w:start w:val="1"/>
      <w:numFmt w:val="decimal"/>
      <w:isLgl/>
      <w:lvlText w:val="%1.%2.%3.%4.%5.%6.%7.%8.%9"/>
      <w:lvlJc w:val="left"/>
      <w:pPr>
        <w:ind w:left="542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A2"/>
    <w:rsid w:val="000F72A5"/>
    <w:rsid w:val="001722DE"/>
    <w:rsid w:val="002065B5"/>
    <w:rsid w:val="002921DE"/>
    <w:rsid w:val="002A3012"/>
    <w:rsid w:val="00320167"/>
    <w:rsid w:val="003342A4"/>
    <w:rsid w:val="003A47AB"/>
    <w:rsid w:val="004520CE"/>
    <w:rsid w:val="004767D9"/>
    <w:rsid w:val="005A5953"/>
    <w:rsid w:val="005C38C7"/>
    <w:rsid w:val="00650688"/>
    <w:rsid w:val="006B3BDD"/>
    <w:rsid w:val="007515D7"/>
    <w:rsid w:val="007515F6"/>
    <w:rsid w:val="007D548E"/>
    <w:rsid w:val="0086329E"/>
    <w:rsid w:val="008F1D74"/>
    <w:rsid w:val="00925857"/>
    <w:rsid w:val="00953C80"/>
    <w:rsid w:val="009623BC"/>
    <w:rsid w:val="00993DA4"/>
    <w:rsid w:val="00A84387"/>
    <w:rsid w:val="00AE12DD"/>
    <w:rsid w:val="00AF3204"/>
    <w:rsid w:val="00B33DE8"/>
    <w:rsid w:val="00BF66A2"/>
    <w:rsid w:val="00C84BDD"/>
    <w:rsid w:val="00C8639B"/>
    <w:rsid w:val="00D34426"/>
    <w:rsid w:val="00D80702"/>
    <w:rsid w:val="00DB50A7"/>
    <w:rsid w:val="00E83095"/>
    <w:rsid w:val="00EB5D0A"/>
    <w:rsid w:val="00F92182"/>
    <w:rsid w:val="39E6C87B"/>
    <w:rsid w:val="5B995C5C"/>
    <w:rsid w:val="EABF7A3D"/>
    <w:rsid w:val="F7D70AAA"/>
    <w:rsid w:val="FA2D8F87"/>
    <w:rsid w:val="FBAF8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jlqj4b"/>
    <w:basedOn w:val="5"/>
    <w:qFormat/>
    <w:uiPriority w:val="0"/>
  </w:style>
  <w:style w:type="character" w:customStyle="1" w:styleId="10">
    <w:name w:val="viiyi"/>
    <w:basedOn w:val="5"/>
    <w:qFormat/>
    <w:uiPriority w:val="0"/>
  </w:style>
  <w:style w:type="paragraph" w:styleId="11">
    <w:name w:val="List Paragraph"/>
    <w:basedOn w:val="1"/>
    <w:qFormat/>
    <w:uiPriority w:val="34"/>
    <w:pPr>
      <w:ind w:firstLine="420" w:firstLineChars="200"/>
    </w:pPr>
  </w:style>
  <w:style w:type="paragraph" w:customStyle="1" w:styleId="12">
    <w:name w:val="src"/>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transsent"/>
    <w:basedOn w:val="5"/>
    <w:uiPriority w:val="0"/>
  </w:style>
  <w:style w:type="character" w:customStyle="1" w:styleId="14">
    <w:name w:val="apple-converted-space"/>
    <w:basedOn w:val="5"/>
    <w:uiPriority w:val="0"/>
  </w:style>
  <w:style w:type="character" w:customStyle="1" w:styleId="15">
    <w:name w:val="skip"/>
    <w:basedOn w:val="5"/>
    <w:uiPriority w:val="0"/>
  </w:style>
  <w:style w:type="character" w:customStyle="1" w:styleId="16">
    <w:name w:val="Unresolved Mention"/>
    <w:basedOn w:val="5"/>
    <w:semiHidden/>
    <w:unhideWhenUsed/>
    <w:uiPriority w:val="99"/>
    <w:rPr>
      <w:color w:val="605E5C"/>
      <w:shd w:val="clear" w:color="auto" w:fill="E1DFDD"/>
    </w:rPr>
  </w:style>
  <w:style w:type="character" w:customStyle="1" w:styleId="17">
    <w:name w:val="Intense Emphasis"/>
    <w:basedOn w:val="5"/>
    <w:qFormat/>
    <w:uiPriority w:val="21"/>
    <w:rPr>
      <w:i/>
      <w:iCs/>
      <w:color w:val="4472C4"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2328</Words>
  <Characters>13270</Characters>
  <Lines>110</Lines>
  <Paragraphs>31</Paragraphs>
  <TotalTime>3</TotalTime>
  <ScaleCrop>false</ScaleCrop>
  <LinksUpToDate>false</LinksUpToDate>
  <CharactersWithSpaces>15567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2021-08-04T22:03:00Z</dcterms:created>
  <dc:creator>王 丽娜</dc:creator>
  <cp:lastModifiedBy>kylin</cp:lastModifiedBy>
  <dcterms:modified xsi:type="dcterms:W3CDTF">2021-08-09T10:15:07Z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