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E1DC1" w:rsidRDefault="00F61F4E">
      <w:pPr>
        <w:spacing w:after="0" w:line="22" w:lineRule="atLeast"/>
      </w:pPr>
      <w:r>
        <w:rPr>
          <w:noProof/>
          <w:lang w:val="en-US"/>
        </w:rPr>
        <w:drawing>
          <wp:inline distT="0" distB="0" distL="0" distR="0">
            <wp:extent cx="1428567" cy="676189"/>
            <wp:effectExtent l="0" t="0" r="183"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28567" cy="676189"/>
                    </a:xfrm>
                    <a:prstGeom prst="rect">
                      <a:avLst/>
                    </a:prstGeom>
                    <a:noFill/>
                    <a:ln>
                      <a:noFill/>
                      <a:prstDash/>
                    </a:ln>
                  </pic:spPr>
                </pic:pic>
              </a:graphicData>
            </a:graphic>
          </wp:inline>
        </w:drawing>
      </w:r>
    </w:p>
    <w:p w:rsidR="000E1DC1" w:rsidRDefault="000E1DC1">
      <w:pPr>
        <w:spacing w:after="0" w:line="22" w:lineRule="atLeast"/>
        <w:rPr>
          <w:rFonts w:eastAsia="Arial" w:cs="Arial"/>
          <w:b/>
          <w:bCs/>
          <w:sz w:val="28"/>
          <w:szCs w:val="28"/>
        </w:rPr>
      </w:pPr>
    </w:p>
    <w:p w:rsidR="000E1DC1" w:rsidRDefault="00F61F4E">
      <w:pPr>
        <w:spacing w:line="22" w:lineRule="atLeast"/>
        <w:jc w:val="center"/>
      </w:pPr>
      <w:r>
        <w:rPr>
          <w:rFonts w:ascii="Arial" w:eastAsia="Arial" w:hAnsi="Arial" w:cs="Arial"/>
          <w:b/>
          <w:bCs/>
          <w:sz w:val="36"/>
          <w:szCs w:val="32"/>
        </w:rPr>
        <w:t>Register as a contributor to the case</w:t>
      </w:r>
    </w:p>
    <w:p w:rsidR="001472C7" w:rsidRDefault="001472C7" w:rsidP="001472C7">
      <w:pPr>
        <w:pStyle w:val="paragraph"/>
        <w:spacing w:before="0" w:beforeAutospacing="0" w:after="0" w:afterAutospacing="0"/>
        <w:jc w:val="center"/>
        <w:textAlignment w:val="baseline"/>
        <w:rPr>
          <w:rFonts w:ascii="Segoe UI" w:hAnsi="Segoe UI" w:cs="Segoe UI"/>
          <w:sz w:val="18"/>
          <w:szCs w:val="18"/>
        </w:rPr>
      </w:pPr>
      <w:r>
        <w:rPr>
          <w:rStyle w:val="normaltextrun"/>
          <w:rFonts w:cs="Arial"/>
          <w:b/>
          <w:bCs/>
        </w:rPr>
        <w:t>Anti-dumping measures applicable to imports of certain pre- and post-stressing wires and wire strands of non-alloy steel (PSC wires and strands) originating in the People’s Republic of China</w:t>
      </w:r>
      <w:r>
        <w:rPr>
          <w:rStyle w:val="normaltextrun"/>
          <w:rFonts w:cs="Arial"/>
          <w:b/>
          <w:bCs/>
          <w:color w:val="FF0000"/>
          <w:sz w:val="36"/>
          <w:szCs w:val="36"/>
        </w:rPr>
        <w:t> </w:t>
      </w:r>
      <w:r>
        <w:rPr>
          <w:rStyle w:val="eop"/>
          <w:rFonts w:ascii="Arial" w:hAnsi="Arial" w:cs="Arial"/>
          <w:color w:val="FF0000"/>
          <w:sz w:val="36"/>
          <w:szCs w:val="36"/>
        </w:rPr>
        <w:t> </w:t>
      </w:r>
    </w:p>
    <w:p w:rsidR="001472C7" w:rsidRDefault="001472C7" w:rsidP="001472C7">
      <w:pPr>
        <w:pStyle w:val="paragraph"/>
        <w:spacing w:before="0" w:beforeAutospacing="0" w:after="0" w:afterAutospacing="0"/>
        <w:jc w:val="center"/>
        <w:textAlignment w:val="baseline"/>
        <w:rPr>
          <w:rFonts w:ascii="Segoe UI" w:hAnsi="Segoe UI" w:cs="Segoe UI"/>
          <w:sz w:val="18"/>
          <w:szCs w:val="18"/>
        </w:rPr>
      </w:pPr>
      <w:r>
        <w:rPr>
          <w:rStyle w:val="normaltextrun"/>
          <w:rFonts w:cs="Arial"/>
          <w:b/>
          <w:bCs/>
          <w:sz w:val="36"/>
          <w:szCs w:val="36"/>
        </w:rPr>
        <w:t>Case TD0003: PSC wire and strands exported from the People’s Republic of China</w:t>
      </w:r>
      <w:r>
        <w:rPr>
          <w:rStyle w:val="eop"/>
          <w:rFonts w:ascii="Arial" w:hAnsi="Arial" w:cs="Arial"/>
          <w:sz w:val="36"/>
          <w:szCs w:val="36"/>
        </w:rPr>
        <w:t> </w:t>
      </w:r>
    </w:p>
    <w:p w:rsidR="000E1DC1" w:rsidRDefault="000E1DC1">
      <w:pPr>
        <w:tabs>
          <w:tab w:val="left" w:pos="2130"/>
        </w:tabs>
        <w:spacing w:after="0" w:line="22" w:lineRule="atLeast"/>
        <w:jc w:val="center"/>
        <w:rPr>
          <w:rFonts w:ascii="Arial" w:eastAsia="Arial" w:hAnsi="Arial" w:cs="Arial"/>
          <w:b/>
          <w:bCs/>
          <w:color w:val="FF0000"/>
          <w:sz w:val="32"/>
          <w:szCs w:val="32"/>
        </w:rPr>
      </w:pPr>
    </w:p>
    <w:tbl>
      <w:tblPr>
        <w:tblW w:w="9498" w:type="dxa"/>
        <w:tblCellMar>
          <w:left w:w="10" w:type="dxa"/>
          <w:right w:w="10" w:type="dxa"/>
        </w:tblCellMar>
        <w:tblLook w:val="04A0"/>
      </w:tblPr>
      <w:tblGrid>
        <w:gridCol w:w="3969"/>
        <w:gridCol w:w="5529"/>
      </w:tblGrid>
      <w:tr w:rsidR="000E1DC1">
        <w:tc>
          <w:tcPr>
            <w:tcW w:w="3969" w:type="dxa"/>
            <w:tcBorders>
              <w:right w:val="single" w:sz="4" w:space="0" w:color="000000" w:themeColor="text1"/>
            </w:tcBorders>
            <w:shd w:val="clear" w:color="auto" w:fill="auto"/>
            <w:tcMar>
              <w:top w:w="0" w:type="dxa"/>
              <w:left w:w="108" w:type="dxa"/>
              <w:bottom w:w="0" w:type="dxa"/>
              <w:right w:w="108" w:type="dxa"/>
            </w:tcMar>
          </w:tcPr>
          <w:p w:rsidR="000E1DC1" w:rsidRDefault="00F61F4E">
            <w:pPr>
              <w:tabs>
                <w:tab w:val="left" w:pos="2130"/>
              </w:tabs>
              <w:spacing w:after="0" w:line="22" w:lineRule="atLeast"/>
            </w:pPr>
            <w:r>
              <w:rPr>
                <w:rFonts w:ascii="Arial" w:eastAsia="Arial" w:hAnsi="Arial" w:cs="Arial"/>
                <w:b/>
                <w:bCs/>
                <w:sz w:val="24"/>
                <w:szCs w:val="24"/>
              </w:rPr>
              <w:t>Period of Investigation:</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E1DC1" w:rsidRPr="001472C7" w:rsidRDefault="001472C7">
            <w:pPr>
              <w:tabs>
                <w:tab w:val="left" w:pos="2130"/>
              </w:tabs>
              <w:spacing w:after="0" w:line="22" w:lineRule="atLeast"/>
              <w:rPr>
                <w:rFonts w:ascii="Arial" w:eastAsia="Arial" w:hAnsi="Arial" w:cs="Arial"/>
                <w:sz w:val="24"/>
                <w:szCs w:val="24"/>
              </w:rPr>
            </w:pPr>
            <w:r>
              <w:rPr>
                <w:rFonts w:ascii="Arial" w:eastAsia="Arial" w:hAnsi="Arial" w:cs="Arial"/>
                <w:sz w:val="24"/>
                <w:szCs w:val="24"/>
              </w:rPr>
              <w:t>01 January 2019 – 31 December 2019</w:t>
            </w:r>
          </w:p>
        </w:tc>
      </w:tr>
      <w:tr w:rsidR="000E1DC1">
        <w:tc>
          <w:tcPr>
            <w:tcW w:w="3969" w:type="dxa"/>
            <w:shd w:val="clear" w:color="auto" w:fill="auto"/>
            <w:tcMar>
              <w:top w:w="0" w:type="dxa"/>
              <w:left w:w="108" w:type="dxa"/>
              <w:bottom w:w="0" w:type="dxa"/>
              <w:right w:w="108" w:type="dxa"/>
            </w:tcMar>
          </w:tcPr>
          <w:p w:rsidR="000E1DC1" w:rsidRDefault="000E1DC1">
            <w:pPr>
              <w:tabs>
                <w:tab w:val="left" w:pos="2130"/>
              </w:tabs>
              <w:spacing w:after="0" w:line="22" w:lineRule="atLeast"/>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rsidR="000E1DC1" w:rsidRPr="00F61F4E" w:rsidRDefault="000E1DC1">
            <w:pPr>
              <w:tabs>
                <w:tab w:val="left" w:pos="2130"/>
              </w:tabs>
              <w:spacing w:after="0" w:line="22" w:lineRule="atLeast"/>
              <w:rPr>
                <w:rFonts w:ascii="Arial" w:eastAsia="Arial" w:hAnsi="Arial" w:cs="Arial"/>
                <w:sz w:val="24"/>
                <w:szCs w:val="24"/>
              </w:rPr>
            </w:pPr>
          </w:p>
        </w:tc>
      </w:tr>
      <w:tr w:rsidR="000E1DC1">
        <w:tc>
          <w:tcPr>
            <w:tcW w:w="3969" w:type="dxa"/>
            <w:tcBorders>
              <w:right w:val="single" w:sz="4" w:space="0" w:color="000000" w:themeColor="text1"/>
            </w:tcBorders>
            <w:shd w:val="clear" w:color="auto" w:fill="auto"/>
            <w:tcMar>
              <w:top w:w="0" w:type="dxa"/>
              <w:left w:w="108" w:type="dxa"/>
              <w:bottom w:w="0" w:type="dxa"/>
              <w:right w:w="108" w:type="dxa"/>
            </w:tcMar>
          </w:tcPr>
          <w:p w:rsidR="000E1DC1" w:rsidRDefault="00F61F4E">
            <w:pPr>
              <w:tabs>
                <w:tab w:val="left" w:pos="2130"/>
              </w:tabs>
              <w:spacing w:after="0" w:line="22" w:lineRule="atLeast"/>
            </w:pPr>
            <w:r>
              <w:rPr>
                <w:rFonts w:ascii="Arial" w:eastAsia="Arial" w:hAnsi="Arial" w:cs="Arial"/>
                <w:b/>
                <w:bCs/>
                <w:sz w:val="24"/>
                <w:szCs w:val="24"/>
              </w:rPr>
              <w:t>Injury Period:</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E1DC1" w:rsidRPr="001472C7" w:rsidRDefault="001472C7">
            <w:pPr>
              <w:tabs>
                <w:tab w:val="left" w:pos="2130"/>
              </w:tabs>
              <w:spacing w:after="0" w:line="22" w:lineRule="atLeast"/>
              <w:rPr>
                <w:bCs/>
              </w:rPr>
            </w:pPr>
            <w:r>
              <w:rPr>
                <w:rFonts w:ascii="Arial" w:eastAsia="Arial" w:hAnsi="Arial" w:cs="Arial"/>
                <w:bCs/>
                <w:sz w:val="24"/>
                <w:szCs w:val="24"/>
              </w:rPr>
              <w:t>01 January 2016 – 31 December 2019</w:t>
            </w:r>
          </w:p>
        </w:tc>
      </w:tr>
      <w:tr w:rsidR="000E1DC1">
        <w:tc>
          <w:tcPr>
            <w:tcW w:w="3969" w:type="dxa"/>
            <w:shd w:val="clear" w:color="auto" w:fill="auto"/>
            <w:tcMar>
              <w:top w:w="0" w:type="dxa"/>
              <w:left w:w="108" w:type="dxa"/>
              <w:bottom w:w="0" w:type="dxa"/>
              <w:right w:w="108" w:type="dxa"/>
            </w:tcMar>
          </w:tcPr>
          <w:p w:rsidR="000E1DC1" w:rsidRDefault="000E1DC1">
            <w:pPr>
              <w:tabs>
                <w:tab w:val="left" w:pos="2130"/>
              </w:tabs>
              <w:spacing w:after="0" w:line="22" w:lineRule="atLeast"/>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rsidR="000E1DC1" w:rsidRPr="00F61F4E" w:rsidRDefault="000E1DC1">
            <w:pPr>
              <w:tabs>
                <w:tab w:val="left" w:pos="2130"/>
              </w:tabs>
              <w:spacing w:after="0" w:line="22" w:lineRule="atLeast"/>
              <w:rPr>
                <w:rFonts w:ascii="Arial" w:eastAsia="Arial" w:hAnsi="Arial" w:cs="Arial"/>
                <w:sz w:val="24"/>
                <w:szCs w:val="24"/>
              </w:rPr>
            </w:pPr>
          </w:p>
        </w:tc>
      </w:tr>
      <w:tr w:rsidR="000E1DC1">
        <w:tc>
          <w:tcPr>
            <w:tcW w:w="3969" w:type="dxa"/>
            <w:tcBorders>
              <w:right w:val="single" w:sz="4" w:space="0" w:color="000000" w:themeColor="text1"/>
            </w:tcBorders>
            <w:shd w:val="clear" w:color="auto" w:fill="auto"/>
            <w:tcMar>
              <w:top w:w="0" w:type="dxa"/>
              <w:left w:w="108" w:type="dxa"/>
              <w:bottom w:w="0" w:type="dxa"/>
              <w:right w:w="108" w:type="dxa"/>
            </w:tcMar>
          </w:tcPr>
          <w:p w:rsidR="000E1DC1" w:rsidRDefault="00F61F4E">
            <w:pPr>
              <w:tabs>
                <w:tab w:val="left" w:pos="2130"/>
              </w:tabs>
              <w:spacing w:after="0" w:line="22" w:lineRule="atLeast"/>
            </w:pPr>
            <w:r>
              <w:rPr>
                <w:rFonts w:ascii="Arial" w:eastAsia="Arial" w:hAnsi="Arial" w:cs="Arial"/>
                <w:b/>
                <w:bCs/>
                <w:sz w:val="24"/>
                <w:szCs w:val="24"/>
              </w:rPr>
              <w:t>Deadline for response:</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E1DC1" w:rsidRPr="001472C7" w:rsidRDefault="008059A4">
            <w:pPr>
              <w:tabs>
                <w:tab w:val="left" w:pos="2130"/>
              </w:tabs>
              <w:spacing w:after="0" w:line="22" w:lineRule="atLeast"/>
              <w:rPr>
                <w:rFonts w:ascii="Arial" w:eastAsia="Arial" w:hAnsi="Arial" w:cs="Arial"/>
                <w:bCs/>
                <w:sz w:val="24"/>
                <w:szCs w:val="24"/>
              </w:rPr>
            </w:pPr>
            <w:r>
              <w:rPr>
                <w:rFonts w:ascii="Arial" w:eastAsia="Arial" w:hAnsi="Arial" w:cs="Arial"/>
                <w:bCs/>
                <w:sz w:val="24"/>
                <w:szCs w:val="24"/>
              </w:rPr>
              <w:t>14 August 2020</w:t>
            </w:r>
          </w:p>
        </w:tc>
      </w:tr>
      <w:tr w:rsidR="000E1DC1">
        <w:tc>
          <w:tcPr>
            <w:tcW w:w="3969" w:type="dxa"/>
            <w:shd w:val="clear" w:color="auto" w:fill="auto"/>
            <w:tcMar>
              <w:top w:w="0" w:type="dxa"/>
              <w:left w:w="108" w:type="dxa"/>
              <w:bottom w:w="0" w:type="dxa"/>
              <w:right w:w="108" w:type="dxa"/>
            </w:tcMar>
          </w:tcPr>
          <w:p w:rsidR="000E1DC1" w:rsidRDefault="000E1DC1">
            <w:pPr>
              <w:tabs>
                <w:tab w:val="left" w:pos="2130"/>
              </w:tabs>
              <w:spacing w:after="0" w:line="22" w:lineRule="atLeast"/>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rsidR="000E1DC1" w:rsidRPr="00F61F4E" w:rsidRDefault="000E1DC1">
            <w:pPr>
              <w:tabs>
                <w:tab w:val="left" w:pos="2130"/>
              </w:tabs>
              <w:spacing w:after="0" w:line="22" w:lineRule="atLeast"/>
              <w:rPr>
                <w:rFonts w:ascii="Arial" w:eastAsia="Arial" w:hAnsi="Arial" w:cs="Arial"/>
                <w:sz w:val="24"/>
                <w:szCs w:val="24"/>
              </w:rPr>
            </w:pPr>
          </w:p>
        </w:tc>
      </w:tr>
      <w:tr w:rsidR="000E1DC1">
        <w:tc>
          <w:tcPr>
            <w:tcW w:w="3969" w:type="dxa"/>
            <w:tcBorders>
              <w:right w:val="single" w:sz="4" w:space="0" w:color="000000" w:themeColor="text1"/>
            </w:tcBorders>
            <w:shd w:val="clear" w:color="auto" w:fill="auto"/>
            <w:tcMar>
              <w:top w:w="0" w:type="dxa"/>
              <w:left w:w="108" w:type="dxa"/>
              <w:bottom w:w="0" w:type="dxa"/>
              <w:right w:w="108" w:type="dxa"/>
            </w:tcMar>
          </w:tcPr>
          <w:p w:rsidR="000E1DC1" w:rsidRDefault="00F61F4E">
            <w:pPr>
              <w:tabs>
                <w:tab w:val="left" w:pos="2130"/>
              </w:tabs>
              <w:spacing w:after="0" w:line="22" w:lineRule="atLeast"/>
              <w:rPr>
                <w:rFonts w:ascii="Arial" w:eastAsia="Arial" w:hAnsi="Arial" w:cs="Arial"/>
                <w:b/>
                <w:bCs/>
                <w:sz w:val="24"/>
                <w:szCs w:val="24"/>
              </w:rPr>
            </w:pPr>
            <w:r>
              <w:rPr>
                <w:rFonts w:ascii="Arial" w:eastAsia="Arial" w:hAnsi="Arial" w:cs="Arial"/>
                <w:b/>
                <w:bCs/>
                <w:sz w:val="24"/>
                <w:szCs w:val="24"/>
              </w:rPr>
              <w:t>Case Team Contact: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F61F4E" w:rsidRPr="008059A4" w:rsidRDefault="005857E4">
            <w:pPr>
              <w:tabs>
                <w:tab w:val="left" w:pos="2130"/>
              </w:tabs>
              <w:spacing w:after="0" w:line="22" w:lineRule="atLeast"/>
              <w:rPr>
                <w:rFonts w:ascii="Arial" w:eastAsia="Arial" w:hAnsi="Arial" w:cs="Arial"/>
                <w:bCs/>
                <w:sz w:val="24"/>
                <w:szCs w:val="24"/>
              </w:rPr>
            </w:pPr>
            <w:hyperlink r:id="rId12" w:history="1">
              <w:r w:rsidR="008059A4" w:rsidRPr="003C158A">
                <w:rPr>
                  <w:rStyle w:val="Hyperlink"/>
                  <w:rFonts w:ascii="Arial" w:eastAsia="Arial" w:hAnsi="Arial" w:cs="Arial"/>
                  <w:bCs/>
                  <w:sz w:val="24"/>
                  <w:szCs w:val="24"/>
                </w:rPr>
                <w:t>TD0003@traderemedies.gov.uk</w:t>
              </w:r>
            </w:hyperlink>
          </w:p>
        </w:tc>
      </w:tr>
      <w:tr w:rsidR="000E1DC1">
        <w:tc>
          <w:tcPr>
            <w:tcW w:w="3969" w:type="dxa"/>
            <w:shd w:val="clear" w:color="auto" w:fill="auto"/>
            <w:tcMar>
              <w:top w:w="0" w:type="dxa"/>
              <w:left w:w="108" w:type="dxa"/>
              <w:bottom w:w="0" w:type="dxa"/>
              <w:right w:w="108" w:type="dxa"/>
            </w:tcMar>
          </w:tcPr>
          <w:p w:rsidR="000E1DC1" w:rsidRDefault="000E1DC1">
            <w:pPr>
              <w:tabs>
                <w:tab w:val="left" w:pos="2130"/>
              </w:tabs>
              <w:spacing w:after="0" w:line="22" w:lineRule="atLeast"/>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rsidR="000E1DC1" w:rsidRDefault="000E1DC1">
            <w:pPr>
              <w:tabs>
                <w:tab w:val="left" w:pos="2130"/>
              </w:tabs>
              <w:spacing w:after="0" w:line="22" w:lineRule="atLeast"/>
              <w:rPr>
                <w:rFonts w:ascii="Arial" w:eastAsia="Arial" w:hAnsi="Arial" w:cs="Arial"/>
                <w:color w:val="FF0000"/>
                <w:sz w:val="24"/>
                <w:szCs w:val="24"/>
              </w:rPr>
            </w:pPr>
          </w:p>
        </w:tc>
      </w:tr>
      <w:tr w:rsidR="000E1DC1">
        <w:tc>
          <w:tcPr>
            <w:tcW w:w="3969" w:type="dxa"/>
            <w:tcBorders>
              <w:right w:val="single" w:sz="4" w:space="0" w:color="000000" w:themeColor="text1"/>
            </w:tcBorders>
            <w:shd w:val="clear" w:color="auto" w:fill="auto"/>
            <w:tcMar>
              <w:top w:w="0" w:type="dxa"/>
              <w:left w:w="108" w:type="dxa"/>
              <w:bottom w:w="0" w:type="dxa"/>
              <w:right w:w="108" w:type="dxa"/>
            </w:tcMar>
          </w:tcPr>
          <w:p w:rsidR="000E1DC1" w:rsidRDefault="00F61F4E">
            <w:pPr>
              <w:tabs>
                <w:tab w:val="left" w:pos="2130"/>
              </w:tabs>
              <w:spacing w:after="0" w:line="22" w:lineRule="atLeast"/>
            </w:pPr>
            <w:r>
              <w:rPr>
                <w:rFonts w:ascii="Arial" w:eastAsia="Arial" w:hAnsi="Arial" w:cs="Arial"/>
                <w:b/>
                <w:bCs/>
                <w:sz w:val="24"/>
                <w:szCs w:val="24"/>
              </w:rPr>
              <w:t>Completed on behalf of:</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E1DC1" w:rsidRDefault="000F2760">
            <w:pPr>
              <w:tabs>
                <w:tab w:val="left" w:pos="2130"/>
              </w:tabs>
              <w:spacing w:after="0" w:line="22" w:lineRule="atLeast"/>
              <w:rPr>
                <w:rFonts w:ascii="Arial" w:eastAsia="Arial" w:hAnsi="Arial" w:cs="Arial"/>
                <w:color w:val="FF0000"/>
                <w:sz w:val="24"/>
                <w:szCs w:val="24"/>
              </w:rPr>
            </w:pPr>
            <w:r>
              <w:rPr>
                <w:rFonts w:ascii="Arial" w:eastAsia="Arial" w:hAnsi="Arial" w:cs="Arial"/>
                <w:color w:val="FF0000"/>
                <w:sz w:val="24"/>
                <w:szCs w:val="24"/>
              </w:rPr>
              <w:t>INTERNATIONAL STEEL TRADE ASSOCIATION</w:t>
            </w:r>
          </w:p>
          <w:p w:rsidR="00F61F4E" w:rsidRDefault="00F61F4E">
            <w:pPr>
              <w:tabs>
                <w:tab w:val="left" w:pos="2130"/>
              </w:tabs>
              <w:spacing w:after="0" w:line="22" w:lineRule="atLeast"/>
              <w:rPr>
                <w:rFonts w:ascii="Arial" w:eastAsia="Arial" w:hAnsi="Arial" w:cs="Arial"/>
                <w:color w:val="FF0000"/>
                <w:sz w:val="24"/>
                <w:szCs w:val="24"/>
              </w:rPr>
            </w:pPr>
          </w:p>
        </w:tc>
      </w:tr>
    </w:tbl>
    <w:p w:rsidR="000E1DC1" w:rsidRDefault="000E1DC1">
      <w:pPr>
        <w:spacing w:line="22" w:lineRule="atLeast"/>
        <w:rPr>
          <w:rFonts w:eastAsia="Arial" w:cs="Arial"/>
          <w:b/>
          <w:bCs/>
          <w:sz w:val="28"/>
          <w:szCs w:val="28"/>
        </w:rPr>
      </w:pPr>
    </w:p>
    <w:p w:rsidR="000E1DC1" w:rsidRDefault="000E1DC1">
      <w:pPr>
        <w:pBdr>
          <w:bottom w:val="single" w:sz="6" w:space="1" w:color="000000"/>
        </w:pBdr>
        <w:spacing w:after="0" w:line="22" w:lineRule="atLeast"/>
        <w:rPr>
          <w:rFonts w:eastAsia="Arial" w:cs="Arial"/>
          <w:b/>
          <w:bCs/>
          <w:sz w:val="28"/>
          <w:szCs w:val="28"/>
        </w:rPr>
      </w:pPr>
    </w:p>
    <w:p w:rsidR="000E1DC1" w:rsidRDefault="000E1DC1">
      <w:pPr>
        <w:pBdr>
          <w:bottom w:val="single" w:sz="6" w:space="1" w:color="000000"/>
        </w:pBdr>
        <w:spacing w:after="0" w:line="22" w:lineRule="atLeast"/>
        <w:rPr>
          <w:rFonts w:eastAsia="Arial" w:cs="Arial"/>
          <w:b/>
          <w:bCs/>
          <w:sz w:val="28"/>
          <w:szCs w:val="28"/>
        </w:rPr>
      </w:pPr>
    </w:p>
    <w:p w:rsidR="000E1DC1" w:rsidRDefault="000E1DC1">
      <w:pPr>
        <w:pBdr>
          <w:bottom w:val="single" w:sz="6" w:space="1" w:color="000000"/>
        </w:pBdr>
        <w:spacing w:after="0" w:line="22" w:lineRule="atLeast"/>
        <w:rPr>
          <w:rFonts w:eastAsia="Arial" w:cs="Arial"/>
          <w:b/>
          <w:bCs/>
          <w:sz w:val="28"/>
          <w:szCs w:val="28"/>
        </w:rPr>
      </w:pPr>
    </w:p>
    <w:p w:rsidR="000E1DC1" w:rsidRDefault="000E1DC1">
      <w:pPr>
        <w:pBdr>
          <w:bottom w:val="single" w:sz="6" w:space="1" w:color="000000"/>
        </w:pBdr>
        <w:spacing w:after="0" w:line="22" w:lineRule="atLeast"/>
        <w:rPr>
          <w:rFonts w:eastAsia="Arial" w:cs="Arial"/>
          <w:b/>
          <w:bCs/>
          <w:sz w:val="28"/>
          <w:szCs w:val="28"/>
        </w:rPr>
      </w:pPr>
    </w:p>
    <w:p w:rsidR="000E1DC1" w:rsidRDefault="000E1DC1">
      <w:pPr>
        <w:pBdr>
          <w:bottom w:val="single" w:sz="6" w:space="1" w:color="000000"/>
        </w:pBdr>
        <w:spacing w:after="0" w:line="22" w:lineRule="atLeast"/>
        <w:rPr>
          <w:rFonts w:eastAsia="Arial" w:cs="Arial"/>
          <w:b/>
          <w:bCs/>
          <w:sz w:val="28"/>
          <w:szCs w:val="28"/>
        </w:rPr>
      </w:pPr>
    </w:p>
    <w:p w:rsidR="000E1DC1" w:rsidRDefault="000E1DC1">
      <w:pPr>
        <w:pBdr>
          <w:bottom w:val="single" w:sz="6" w:space="1" w:color="000000"/>
        </w:pBdr>
        <w:spacing w:after="0" w:line="22" w:lineRule="atLeast"/>
        <w:rPr>
          <w:rFonts w:eastAsia="Arial" w:cs="Arial"/>
          <w:b/>
          <w:bCs/>
          <w:sz w:val="28"/>
          <w:szCs w:val="28"/>
        </w:rPr>
      </w:pPr>
    </w:p>
    <w:p w:rsidR="000E1DC1" w:rsidRDefault="000E1DC1">
      <w:pPr>
        <w:pBdr>
          <w:bottom w:val="single" w:sz="6" w:space="1" w:color="000000"/>
        </w:pBdr>
        <w:spacing w:after="0" w:line="22" w:lineRule="atLeast"/>
        <w:rPr>
          <w:rFonts w:eastAsia="Arial" w:cs="Arial"/>
          <w:b/>
          <w:bCs/>
          <w:sz w:val="28"/>
          <w:szCs w:val="28"/>
        </w:rPr>
      </w:pPr>
    </w:p>
    <w:p w:rsidR="000E1DC1" w:rsidRDefault="000E1DC1">
      <w:pPr>
        <w:pBdr>
          <w:bottom w:val="single" w:sz="6" w:space="1" w:color="000000"/>
        </w:pBdr>
        <w:spacing w:after="0" w:line="22" w:lineRule="atLeast"/>
        <w:rPr>
          <w:rFonts w:eastAsia="Arial" w:cs="Arial"/>
          <w:b/>
          <w:bCs/>
          <w:sz w:val="28"/>
          <w:szCs w:val="28"/>
        </w:rPr>
      </w:pPr>
    </w:p>
    <w:p w:rsidR="000E1DC1" w:rsidRDefault="000E1DC1">
      <w:pPr>
        <w:pBdr>
          <w:bottom w:val="single" w:sz="6" w:space="1" w:color="000000"/>
        </w:pBdr>
        <w:spacing w:after="0" w:line="22" w:lineRule="atLeast"/>
        <w:rPr>
          <w:rFonts w:eastAsia="Arial" w:cs="Arial"/>
          <w:b/>
          <w:bCs/>
          <w:sz w:val="28"/>
          <w:szCs w:val="28"/>
        </w:rPr>
      </w:pPr>
    </w:p>
    <w:p w:rsidR="000E1DC1" w:rsidRDefault="000E1DC1">
      <w:pPr>
        <w:pBdr>
          <w:bottom w:val="single" w:sz="6" w:space="1" w:color="000000"/>
        </w:pBdr>
        <w:spacing w:after="0" w:line="22" w:lineRule="atLeast"/>
        <w:rPr>
          <w:rFonts w:eastAsia="Arial" w:cs="Arial"/>
          <w:b/>
          <w:bCs/>
          <w:sz w:val="28"/>
          <w:szCs w:val="28"/>
        </w:rPr>
      </w:pPr>
    </w:p>
    <w:p w:rsidR="000E1DC1" w:rsidRDefault="000E1DC1">
      <w:pPr>
        <w:pBdr>
          <w:bottom w:val="single" w:sz="6" w:space="1" w:color="000000"/>
        </w:pBdr>
        <w:spacing w:after="0" w:line="22" w:lineRule="atLeast"/>
        <w:rPr>
          <w:rFonts w:eastAsia="Arial" w:cs="Arial"/>
          <w:b/>
          <w:bCs/>
          <w:sz w:val="28"/>
          <w:szCs w:val="28"/>
        </w:rPr>
      </w:pPr>
    </w:p>
    <w:p w:rsidR="00F61F4E" w:rsidRDefault="00F61F4E">
      <w:pPr>
        <w:pBdr>
          <w:bottom w:val="single" w:sz="6" w:space="1" w:color="000000"/>
        </w:pBdr>
        <w:spacing w:after="0" w:line="22" w:lineRule="atLeast"/>
        <w:rPr>
          <w:rFonts w:eastAsia="Arial" w:cs="Arial"/>
          <w:b/>
          <w:bCs/>
          <w:sz w:val="28"/>
          <w:szCs w:val="28"/>
        </w:rPr>
      </w:pPr>
    </w:p>
    <w:p w:rsidR="000E1DC1" w:rsidRDefault="000E1DC1">
      <w:pPr>
        <w:pBdr>
          <w:bottom w:val="single" w:sz="6" w:space="1" w:color="000000"/>
        </w:pBdr>
        <w:spacing w:after="0" w:line="22" w:lineRule="atLeast"/>
        <w:rPr>
          <w:rFonts w:eastAsia="Arial" w:cs="Arial"/>
          <w:b/>
          <w:bCs/>
          <w:sz w:val="28"/>
          <w:szCs w:val="28"/>
        </w:rPr>
      </w:pPr>
    </w:p>
    <w:p w:rsidR="000E1DC1" w:rsidRPr="00F61F4E" w:rsidRDefault="000E1DC1">
      <w:pPr>
        <w:pBdr>
          <w:bottom w:val="single" w:sz="6" w:space="1" w:color="000000"/>
        </w:pBdr>
        <w:spacing w:after="0" w:line="22" w:lineRule="atLeast"/>
        <w:rPr>
          <w:rFonts w:ascii="Arial" w:eastAsia="Arial" w:hAnsi="Arial" w:cs="Arial"/>
          <w:b/>
          <w:bCs/>
          <w:sz w:val="28"/>
          <w:szCs w:val="28"/>
        </w:rPr>
      </w:pPr>
    </w:p>
    <w:p w:rsidR="000E1DC1" w:rsidRPr="00F61F4E" w:rsidRDefault="00F61F4E">
      <w:pPr>
        <w:rPr>
          <w:rFonts w:ascii="Arial" w:hAnsi="Arial" w:cs="Arial"/>
        </w:rPr>
      </w:pPr>
      <w:bookmarkStart w:id="0" w:name="_Toc32829438"/>
      <w:r w:rsidRPr="00F61F4E">
        <w:rPr>
          <w:rFonts w:ascii="Arial" w:eastAsia="Arial" w:hAnsi="Arial" w:cs="Arial"/>
        </w:rPr>
        <w:t>This form should be returned to TRID using the Trade Remedies Service (</w:t>
      </w:r>
      <w:hyperlink r:id="rId13" w:history="1">
        <w:r w:rsidRPr="00F61F4E">
          <w:rPr>
            <w:rStyle w:val="Hyperlink"/>
            <w:rFonts w:ascii="Arial" w:hAnsi="Arial" w:cs="Arial"/>
          </w:rPr>
          <w:t>www.trade-remedies.service.gov.uk</w:t>
        </w:r>
      </w:hyperlink>
      <w:r w:rsidRPr="00F61F4E">
        <w:rPr>
          <w:rFonts w:ascii="Arial" w:eastAsia="Arial" w:hAnsi="Arial" w:cs="Arial"/>
        </w:rPr>
        <w:t>).</w:t>
      </w:r>
      <w:r w:rsidRPr="00F61F4E">
        <w:rPr>
          <w:rFonts w:ascii="Arial" w:eastAsia="Arial" w:hAnsi="Arial" w:cs="Arial"/>
          <w:b/>
          <w:bCs/>
        </w:rPr>
        <w:t xml:space="preserve">  </w:t>
      </w:r>
      <w:r w:rsidRPr="00F61F4E">
        <w:rPr>
          <w:rFonts w:ascii="Arial" w:eastAsia="Arial" w:hAnsi="Arial" w:cs="Arial"/>
        </w:rPr>
        <w:t xml:space="preserve">  </w:t>
      </w:r>
    </w:p>
    <w:p w:rsidR="00F61F4E" w:rsidRPr="00F61F4E" w:rsidRDefault="00F61F4E">
      <w:pPr>
        <w:suppressAutoHyphens w:val="0"/>
        <w:rPr>
          <w:rFonts w:ascii="Arial" w:hAnsi="Arial" w:cs="Arial"/>
          <w:b/>
          <w:sz w:val="32"/>
          <w:szCs w:val="32"/>
        </w:rPr>
      </w:pPr>
      <w:r w:rsidRPr="00F61F4E">
        <w:rPr>
          <w:rFonts w:ascii="Arial" w:hAnsi="Arial" w:cs="Arial"/>
          <w:b/>
        </w:rPr>
        <w:br w:type="page"/>
      </w:r>
    </w:p>
    <w:p w:rsidR="000E1DC1" w:rsidRPr="00F61F4E" w:rsidRDefault="00F61F4E">
      <w:pPr>
        <w:pStyle w:val="TOCHeading"/>
        <w:jc w:val="center"/>
        <w:outlineLvl w:val="9"/>
        <w:rPr>
          <w:rFonts w:ascii="Arial" w:hAnsi="Arial" w:cs="Arial"/>
        </w:rPr>
      </w:pPr>
      <w:r w:rsidRPr="00F61F4E">
        <w:rPr>
          <w:rFonts w:ascii="Arial" w:eastAsia="Calibri" w:hAnsi="Arial" w:cs="Arial"/>
          <w:b/>
          <w:color w:val="auto"/>
          <w:lang w:val="en-GB"/>
        </w:rPr>
        <w:t>Table of Contents</w:t>
      </w:r>
    </w:p>
    <w:p w:rsidR="000E1DC1" w:rsidRDefault="000E1DC1"/>
    <w:p w:rsidR="004C6EE4" w:rsidRDefault="005857E4">
      <w:pPr>
        <w:pStyle w:val="TOC2"/>
        <w:tabs>
          <w:tab w:val="right" w:leader="dot" w:pos="9016"/>
        </w:tabs>
        <w:rPr>
          <w:rFonts w:asciiTheme="minorHAnsi" w:eastAsiaTheme="minorEastAsia" w:hAnsiTheme="minorHAnsi" w:cstheme="minorBidi"/>
          <w:noProof/>
          <w:lang w:eastAsia="en-GB"/>
        </w:rPr>
      </w:pPr>
      <w:r w:rsidRPr="005857E4">
        <w:fldChar w:fldCharType="begin"/>
      </w:r>
      <w:r w:rsidR="00F61F4E">
        <w:instrText xml:space="preserve"> TOC \o "1-3" \u \h </w:instrText>
      </w:r>
      <w:r w:rsidRPr="005857E4">
        <w:fldChar w:fldCharType="separate"/>
      </w:r>
      <w:hyperlink w:anchor="_Toc46759211" w:history="1">
        <w:r w:rsidR="004C6EE4" w:rsidRPr="00307ED8">
          <w:rPr>
            <w:rStyle w:val="Hyperlink"/>
            <w:rFonts w:ascii="Arial" w:eastAsia="Times New Roman" w:hAnsi="Arial"/>
            <w:b/>
            <w:noProof/>
          </w:rPr>
          <w:t>Section A – Your organisation’s interest in the case</w:t>
        </w:r>
        <w:r w:rsidR="004C6EE4">
          <w:rPr>
            <w:noProof/>
          </w:rPr>
          <w:tab/>
        </w:r>
        <w:r>
          <w:rPr>
            <w:noProof/>
          </w:rPr>
          <w:fldChar w:fldCharType="begin"/>
        </w:r>
        <w:r w:rsidR="004C6EE4">
          <w:rPr>
            <w:noProof/>
          </w:rPr>
          <w:instrText xml:space="preserve"> PAGEREF _Toc46759211 \h </w:instrText>
        </w:r>
        <w:r w:rsidR="000F2760">
          <w:rPr>
            <w:noProof/>
          </w:rPr>
        </w:r>
        <w:r>
          <w:rPr>
            <w:noProof/>
          </w:rPr>
          <w:fldChar w:fldCharType="separate"/>
        </w:r>
        <w:r w:rsidR="00543367">
          <w:rPr>
            <w:noProof/>
          </w:rPr>
          <w:t>3</w:t>
        </w:r>
        <w:r>
          <w:rPr>
            <w:noProof/>
          </w:rPr>
          <w:fldChar w:fldCharType="end"/>
        </w:r>
      </w:hyperlink>
    </w:p>
    <w:p w:rsidR="004C6EE4" w:rsidRDefault="005857E4">
      <w:pPr>
        <w:pStyle w:val="TOC2"/>
        <w:tabs>
          <w:tab w:val="right" w:leader="dot" w:pos="9016"/>
        </w:tabs>
        <w:rPr>
          <w:rFonts w:asciiTheme="minorHAnsi" w:eastAsiaTheme="minorEastAsia" w:hAnsiTheme="minorHAnsi" w:cstheme="minorBidi"/>
          <w:noProof/>
          <w:lang w:eastAsia="en-GB"/>
        </w:rPr>
      </w:pPr>
      <w:hyperlink w:anchor="_Toc46759212" w:history="1">
        <w:r w:rsidR="004C6EE4" w:rsidRPr="00307ED8">
          <w:rPr>
            <w:rStyle w:val="Hyperlink"/>
            <w:rFonts w:ascii="Arial" w:eastAsia="Times New Roman" w:hAnsi="Arial"/>
            <w:b/>
            <w:noProof/>
          </w:rPr>
          <w:t>Section B – Additional information</w:t>
        </w:r>
        <w:r w:rsidR="004C6EE4">
          <w:rPr>
            <w:noProof/>
          </w:rPr>
          <w:tab/>
        </w:r>
        <w:r>
          <w:rPr>
            <w:noProof/>
          </w:rPr>
          <w:fldChar w:fldCharType="begin"/>
        </w:r>
        <w:r w:rsidR="004C6EE4">
          <w:rPr>
            <w:noProof/>
          </w:rPr>
          <w:instrText xml:space="preserve"> PAGEREF _Toc46759212 \h </w:instrText>
        </w:r>
        <w:r w:rsidR="000F2760">
          <w:rPr>
            <w:noProof/>
          </w:rPr>
        </w:r>
        <w:r>
          <w:rPr>
            <w:noProof/>
          </w:rPr>
          <w:fldChar w:fldCharType="separate"/>
        </w:r>
        <w:r w:rsidR="00543367">
          <w:rPr>
            <w:noProof/>
          </w:rPr>
          <w:t>4</w:t>
        </w:r>
        <w:r>
          <w:rPr>
            <w:noProof/>
          </w:rPr>
          <w:fldChar w:fldCharType="end"/>
        </w:r>
      </w:hyperlink>
    </w:p>
    <w:p w:rsidR="004C6EE4" w:rsidRDefault="005857E4">
      <w:pPr>
        <w:pStyle w:val="TOC2"/>
        <w:tabs>
          <w:tab w:val="right" w:leader="dot" w:pos="9016"/>
        </w:tabs>
        <w:rPr>
          <w:rFonts w:asciiTheme="minorHAnsi" w:eastAsiaTheme="minorEastAsia" w:hAnsiTheme="minorHAnsi" w:cstheme="minorBidi"/>
          <w:noProof/>
          <w:lang w:eastAsia="en-GB"/>
        </w:rPr>
      </w:pPr>
      <w:hyperlink w:anchor="_Toc46759213" w:history="1">
        <w:r w:rsidR="004C6EE4" w:rsidRPr="00307ED8">
          <w:rPr>
            <w:rStyle w:val="Hyperlink"/>
            <w:rFonts w:ascii="Arial" w:eastAsia="Times New Roman" w:hAnsi="Arial"/>
            <w:b/>
            <w:noProof/>
          </w:rPr>
          <w:t>Section C – Certification</w:t>
        </w:r>
        <w:r w:rsidR="004C6EE4">
          <w:rPr>
            <w:noProof/>
          </w:rPr>
          <w:tab/>
        </w:r>
        <w:r>
          <w:rPr>
            <w:noProof/>
          </w:rPr>
          <w:fldChar w:fldCharType="begin"/>
        </w:r>
        <w:r w:rsidR="004C6EE4">
          <w:rPr>
            <w:noProof/>
          </w:rPr>
          <w:instrText xml:space="preserve"> PAGEREF _Toc46759213 \h </w:instrText>
        </w:r>
        <w:r w:rsidR="000F2760">
          <w:rPr>
            <w:noProof/>
          </w:rPr>
        </w:r>
        <w:r>
          <w:rPr>
            <w:noProof/>
          </w:rPr>
          <w:fldChar w:fldCharType="separate"/>
        </w:r>
        <w:r w:rsidR="00543367">
          <w:rPr>
            <w:noProof/>
          </w:rPr>
          <w:t>5</w:t>
        </w:r>
        <w:r>
          <w:rPr>
            <w:noProof/>
          </w:rPr>
          <w:fldChar w:fldCharType="end"/>
        </w:r>
      </w:hyperlink>
    </w:p>
    <w:p w:rsidR="000E1DC1" w:rsidRDefault="005857E4">
      <w:r>
        <w:rPr>
          <w:color w:val="0563C1"/>
          <w:u w:val="single"/>
        </w:rPr>
        <w:fldChar w:fldCharType="end"/>
      </w:r>
    </w:p>
    <w:p w:rsidR="000E1DC1" w:rsidRDefault="000E1DC1">
      <w:pPr>
        <w:pStyle w:val="Heading3"/>
        <w:rPr>
          <w:sz w:val="32"/>
        </w:rPr>
      </w:pPr>
    </w:p>
    <w:p w:rsidR="00F61F4E" w:rsidRDefault="00F61F4E">
      <w:pPr>
        <w:suppressAutoHyphens w:val="0"/>
        <w:rPr>
          <w:rFonts w:ascii="Arial" w:eastAsia="Times New Roman" w:hAnsi="Arial"/>
          <w:b/>
          <w:sz w:val="32"/>
          <w:szCs w:val="26"/>
        </w:rPr>
      </w:pPr>
      <w:r>
        <w:rPr>
          <w:rFonts w:ascii="Arial" w:eastAsia="Times New Roman" w:hAnsi="Arial"/>
          <w:b/>
          <w:sz w:val="32"/>
          <w:szCs w:val="26"/>
        </w:rPr>
        <w:br w:type="page"/>
      </w:r>
    </w:p>
    <w:p w:rsidR="000E1DC1" w:rsidRDefault="00F61F4E">
      <w:pPr>
        <w:keepNext/>
        <w:keepLines/>
        <w:spacing w:before="40" w:after="0"/>
        <w:outlineLvl w:val="1"/>
      </w:pPr>
      <w:bookmarkStart w:id="1" w:name="_Toc46759211"/>
      <w:r>
        <w:rPr>
          <w:rFonts w:ascii="Arial" w:eastAsia="Times New Roman" w:hAnsi="Arial"/>
          <w:b/>
          <w:sz w:val="32"/>
          <w:szCs w:val="26"/>
        </w:rPr>
        <w:t xml:space="preserve">Section A – Your </w:t>
      </w:r>
      <w:bookmarkEnd w:id="0"/>
      <w:r>
        <w:rPr>
          <w:rFonts w:ascii="Arial" w:eastAsia="Times New Roman" w:hAnsi="Arial"/>
          <w:b/>
          <w:sz w:val="32"/>
          <w:szCs w:val="26"/>
        </w:rPr>
        <w:t>organisation’s interest in the case</w:t>
      </w:r>
      <w:bookmarkEnd w:id="1"/>
    </w:p>
    <w:p w:rsidR="000E1DC1" w:rsidRDefault="000E1DC1">
      <w:pPr>
        <w:spacing w:after="0" w:line="22" w:lineRule="atLeast"/>
        <w:rPr>
          <w:rFonts w:eastAsia="Arial" w:cs="Arial"/>
          <w:sz w:val="24"/>
          <w:szCs w:val="24"/>
        </w:rPr>
      </w:pPr>
    </w:p>
    <w:p w:rsidR="000E1DC1" w:rsidRDefault="00F61F4E">
      <w:pPr>
        <w:spacing w:after="0" w:line="22" w:lineRule="atLeast"/>
        <w:rPr>
          <w:rFonts w:ascii="Arial" w:eastAsia="Arial" w:hAnsi="Arial" w:cs="Arial"/>
          <w:sz w:val="24"/>
          <w:szCs w:val="24"/>
        </w:rPr>
      </w:pPr>
      <w:r>
        <w:rPr>
          <w:rFonts w:ascii="Arial" w:eastAsia="Arial" w:hAnsi="Arial" w:cs="Arial"/>
          <w:sz w:val="24"/>
          <w:szCs w:val="24"/>
        </w:rPr>
        <w:t xml:space="preserve">To register your organisation’s interest in this case, please complete the text boxes below. You should use this form if you are not a producer, importer or exporter of the goods subject to review or like goods. For a definition of goods subject to review/like goods, please refer to the Notice of Initiation. </w:t>
      </w:r>
    </w:p>
    <w:p w:rsidR="000E1DC1" w:rsidRDefault="000E1DC1">
      <w:pPr>
        <w:spacing w:after="0" w:line="22" w:lineRule="atLeast"/>
      </w:pPr>
    </w:p>
    <w:p w:rsidR="000E1DC1" w:rsidRDefault="00F61F4E">
      <w:pPr>
        <w:spacing w:after="0" w:line="22" w:lineRule="atLeast"/>
      </w:pPr>
      <w:r>
        <w:rPr>
          <w:rFonts w:ascii="Arial" w:hAnsi="Arial" w:cs="Arial"/>
          <w:sz w:val="24"/>
          <w:szCs w:val="24"/>
        </w:rPr>
        <w:t xml:space="preserve">Please describe the role of your organisation with regards to the </w:t>
      </w:r>
      <w:r>
        <w:rPr>
          <w:rFonts w:ascii="Arial" w:hAnsi="Arial"/>
          <w:sz w:val="24"/>
          <w:szCs w:val="24"/>
        </w:rPr>
        <w:t xml:space="preserve">goods subject to review </w:t>
      </w:r>
      <w:r>
        <w:rPr>
          <w:rFonts w:ascii="Arial" w:hAnsi="Arial" w:cs="Arial"/>
          <w:sz w:val="24"/>
          <w:szCs w:val="24"/>
        </w:rPr>
        <w:t>or the like goods:</w:t>
      </w:r>
    </w:p>
    <w:p w:rsidR="000E1DC1" w:rsidRDefault="005857E4">
      <w:pPr>
        <w:spacing w:after="0" w:line="22" w:lineRule="atLeast"/>
      </w:pPr>
      <w:r w:rsidRPr="005857E4">
        <w:rPr>
          <w:rFonts w:ascii="Arial" w:hAnsi="Arial" w:cs="Arial"/>
          <w:noProof/>
          <w:sz w:val="24"/>
          <w:szCs w:val="24"/>
        </w:rPr>
        <w:pict>
          <v:shapetype id="_x0000_t202" coordsize="21600,21600" o:spt="202" path="m0,0l0,21600,21600,21600,21600,0xe">
            <v:stroke joinstyle="miter"/>
            <v:path gradientshapeok="t" o:connecttype="rect"/>
          </v:shapetype>
          <v:shape id="Text Box 3" o:spid="_x0000_s1026" type="#_x0000_t202" style="position:absolute;margin-left:0;margin-top:23.35pt;width:449.2pt;height:161.2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" strokeweight="9528emu">
            <v:textbox>
              <w:txbxContent>
                <w:p w:rsidR="000F2760" w:rsidRDefault="000F2760">
                  <w:pPr>
                    <w:rPr>
                      <w:rFonts w:cs="Arial"/>
                      <w:i/>
                      <w:color w:val="808080"/>
                    </w:rPr>
                  </w:pPr>
                  <w:r>
                    <w:rPr>
                      <w:rFonts w:cs="Arial"/>
                      <w:i/>
                      <w:color w:val="808080"/>
                    </w:rPr>
                    <w:t xml:space="preserve">Please answer here   ISTA believes a market is best served where end-users can source from whatever supplier best meets their requirements.  Imports/importers play an important part in the UK supply chain for PSC Wire and strands.   We also believe there is benefit in market stability (a) re. </w:t>
                  </w:r>
                  <w:proofErr w:type="gramStart"/>
                  <w:r>
                    <w:rPr>
                      <w:rFonts w:cs="Arial"/>
                      <w:i/>
                      <w:color w:val="808080"/>
                    </w:rPr>
                    <w:t>historic</w:t>
                  </w:r>
                  <w:proofErr w:type="gramEnd"/>
                  <w:r>
                    <w:rPr>
                      <w:rFonts w:cs="Arial"/>
                      <w:i/>
                      <w:color w:val="808080"/>
                    </w:rPr>
                    <w:t xml:space="preserve"> trade allocation between importers and domestic suppliers;  b) re. </w:t>
                  </w:r>
                  <w:proofErr w:type="gramStart"/>
                  <w:r>
                    <w:rPr>
                      <w:rFonts w:cs="Arial"/>
                      <w:i/>
                      <w:color w:val="808080"/>
                    </w:rPr>
                    <w:t>imports</w:t>
                  </w:r>
                  <w:proofErr w:type="gramEnd"/>
                  <w:r>
                    <w:rPr>
                      <w:rFonts w:cs="Arial"/>
                      <w:i/>
                      <w:color w:val="808080"/>
                    </w:rPr>
                    <w:t>, in historic international  import trade flows.  In this particular case, we believe AD duty on Chinese imports provides market stability without preventing the import of Chinese material.</w:t>
                  </w:r>
                </w:p>
                <w:p w:rsidR="000F2760" w:rsidRDefault="000F2760">
                  <w:pPr>
                    <w:rPr>
                      <w:rFonts w:cs="Arial"/>
                    </w:rPr>
                  </w:pPr>
                </w:p>
              </w:txbxContent>
            </v:textbox>
            <w10:wrap type="square" anchorx="margin"/>
          </v:shape>
        </w:pict>
      </w:r>
    </w:p>
    <w:p w:rsidR="000E1DC1" w:rsidRDefault="000E1DC1">
      <w:pPr>
        <w:spacing w:line="22" w:lineRule="atLeast"/>
        <w:rPr>
          <w:rFonts w:ascii="Arial" w:hAnsi="Arial" w:cs="Arial"/>
          <w:sz w:val="24"/>
          <w:szCs w:val="24"/>
        </w:rPr>
      </w:pPr>
    </w:p>
    <w:p w:rsidR="000E1DC1" w:rsidRDefault="00F61F4E">
      <w:pPr>
        <w:spacing w:line="22" w:lineRule="atLeast"/>
      </w:pPr>
      <w:r>
        <w:rPr>
          <w:rFonts w:ascii="Arial" w:hAnsi="Arial" w:cs="Arial"/>
          <w:sz w:val="24"/>
          <w:szCs w:val="24"/>
        </w:rPr>
        <w:t>Please describe your interest in this case:</w:t>
      </w:r>
    </w:p>
    <w:p w:rsidR="000E1DC1" w:rsidRDefault="005857E4">
      <w:pPr>
        <w:spacing w:line="22" w:lineRule="atLeast"/>
      </w:pPr>
      <w:r w:rsidRPr="005857E4">
        <w:rPr>
          <w:noProof/>
        </w:rPr>
        <w:pict>
          <v:shape id="Text Box 4" o:spid="_x0000_s1027" type="#_x0000_t202" style="position:absolute;margin-left:0;margin-top:15.45pt;width:449.2pt;height:161.2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" strokeweight="9528emu">
            <v:textbox>
              <w:txbxContent>
                <w:p w:rsidR="000F2760" w:rsidRDefault="000F2760">
                  <w:pPr>
                    <w:rPr>
                      <w:rFonts w:cs="Arial"/>
                      <w:i/>
                      <w:color w:val="808080"/>
                    </w:rPr>
                  </w:pPr>
                  <w:r>
                    <w:rPr>
                      <w:rFonts w:cs="Arial"/>
                      <w:i/>
                      <w:color w:val="808080"/>
                    </w:rPr>
                    <w:t>Please answer here   Re. PSC Wire and strands</w:t>
                  </w:r>
                  <w:proofErr w:type="gramStart"/>
                  <w:r>
                    <w:rPr>
                      <w:rFonts w:cs="Arial"/>
                      <w:i/>
                      <w:color w:val="808080"/>
                    </w:rPr>
                    <w:t>,  ISTA</w:t>
                  </w:r>
                  <w:proofErr w:type="gramEnd"/>
                  <w:r>
                    <w:rPr>
                      <w:rFonts w:cs="Arial"/>
                      <w:i/>
                      <w:color w:val="808080"/>
                    </w:rPr>
                    <w:t xml:space="preserve"> has identified two members who import into the UK.  We understand that one member has registered an interest with TRID; the other (</w:t>
                  </w:r>
                  <w:proofErr w:type="spellStart"/>
                  <w:r>
                    <w:rPr>
                      <w:rFonts w:cs="Arial"/>
                      <w:i/>
                      <w:color w:val="808080"/>
                    </w:rPr>
                    <w:t>Kromat</w:t>
                  </w:r>
                  <w:proofErr w:type="spellEnd"/>
                  <w:r>
                    <w:rPr>
                      <w:rFonts w:cs="Arial"/>
                      <w:i/>
                      <w:color w:val="808080"/>
                    </w:rPr>
                    <w:t xml:space="preserve"> Trading Ltd) [</w:t>
                  </w:r>
                  <w:proofErr w:type="spellStart"/>
                  <w:r>
                    <w:rPr>
                      <w:rFonts w:cs="Arial"/>
                      <w:i/>
                      <w:color w:val="808080"/>
                    </w:rPr>
                    <w:t>Kromat</w:t>
                  </w:r>
                  <w:proofErr w:type="spellEnd"/>
                  <w:r>
                    <w:rPr>
                      <w:rFonts w:cs="Arial"/>
                      <w:i/>
                      <w:color w:val="808080"/>
                    </w:rPr>
                    <w:t>\ has not.   ISTA is representing that company in the context of the Association’s overall view on imports.</w:t>
                  </w:r>
                </w:p>
                <w:p w:rsidR="000F2760" w:rsidRDefault="000F2760">
                  <w:pPr>
                    <w:rPr>
                      <w:rFonts w:cs="Arial"/>
                      <w:i/>
                      <w:color w:val="808080"/>
                    </w:rPr>
                  </w:pPr>
                  <w:proofErr w:type="spellStart"/>
                  <w:r>
                    <w:rPr>
                      <w:rFonts w:cs="Arial"/>
                      <w:i/>
                      <w:color w:val="808080"/>
                    </w:rPr>
                    <w:t>Kromat</w:t>
                  </w:r>
                  <w:proofErr w:type="spellEnd"/>
                  <w:r>
                    <w:rPr>
                      <w:rFonts w:cs="Arial"/>
                      <w:i/>
                      <w:color w:val="808080"/>
                    </w:rPr>
                    <w:t xml:space="preserve"> are importers representing a South African producer of the material under review, and that producer’s business was seriously harmed by the previous dramatic rise in Chinese imports (see below).  They argue that any relaxation of the existing AD duty on Chinese origin would again injure the South African producer, which, they advise, runs counter to the Trade Agreement between UK and the South African Customs Union (SACU).</w:t>
                  </w:r>
                </w:p>
                <w:p w:rsidR="000F2760" w:rsidRDefault="000F2760">
                  <w:pPr>
                    <w:rPr>
                      <w:rFonts w:cs="Arial"/>
                      <w:i/>
                      <w:color w:val="808080"/>
                    </w:rPr>
                  </w:pPr>
                </w:p>
                <w:p w:rsidR="000F2760" w:rsidRDefault="000F2760">
                  <w:pPr>
                    <w:rPr>
                      <w:rFonts w:cs="Arial"/>
                    </w:rPr>
                  </w:pPr>
                </w:p>
              </w:txbxContent>
            </v:textbox>
            <w10:wrap type="square" anchorx="margin"/>
          </v:shape>
        </w:pict>
      </w:r>
    </w:p>
    <w:p w:rsidR="000E1DC1" w:rsidRDefault="000E1DC1"/>
    <w:p w:rsidR="00F61F4E" w:rsidRDefault="00F61F4E">
      <w:pPr>
        <w:suppressAutoHyphens w:val="0"/>
        <w:rPr>
          <w:rFonts w:ascii="Arial" w:eastAsia="Times New Roman" w:hAnsi="Arial"/>
          <w:b/>
          <w:sz w:val="32"/>
          <w:szCs w:val="26"/>
        </w:rPr>
      </w:pPr>
      <w:bookmarkStart w:id="2" w:name="_Toc32519559"/>
      <w:r>
        <w:rPr>
          <w:rFonts w:ascii="Arial" w:eastAsia="Times New Roman" w:hAnsi="Arial"/>
          <w:b/>
          <w:sz w:val="32"/>
          <w:szCs w:val="26"/>
        </w:rPr>
        <w:br w:type="page"/>
      </w:r>
    </w:p>
    <w:p w:rsidR="000E1DC1" w:rsidRDefault="00F61F4E">
      <w:pPr>
        <w:keepNext/>
        <w:keepLines/>
        <w:spacing w:before="40" w:after="0"/>
        <w:outlineLvl w:val="1"/>
        <w:rPr>
          <w:rFonts w:ascii="Arial" w:eastAsia="Times New Roman" w:hAnsi="Arial"/>
          <w:b/>
          <w:sz w:val="32"/>
          <w:szCs w:val="26"/>
        </w:rPr>
      </w:pPr>
      <w:bookmarkStart w:id="3" w:name="_Toc46759212"/>
      <w:r>
        <w:rPr>
          <w:rFonts w:ascii="Arial" w:eastAsia="Times New Roman" w:hAnsi="Arial"/>
          <w:b/>
          <w:sz w:val="32"/>
          <w:szCs w:val="26"/>
        </w:rPr>
        <w:t>Section B – Additional information</w:t>
      </w:r>
      <w:bookmarkEnd w:id="2"/>
      <w:bookmarkEnd w:id="3"/>
      <w:r>
        <w:rPr>
          <w:rFonts w:ascii="Arial" w:eastAsia="Times New Roman" w:hAnsi="Arial"/>
          <w:b/>
          <w:sz w:val="32"/>
          <w:szCs w:val="26"/>
        </w:rPr>
        <w:t xml:space="preserve"> </w:t>
      </w:r>
    </w:p>
    <w:p w:rsidR="000E1DC1" w:rsidRDefault="000E1DC1">
      <w:pPr>
        <w:spacing w:after="0" w:line="22" w:lineRule="atLeast"/>
        <w:rPr>
          <w:rFonts w:ascii="Arial" w:hAnsi="Arial" w:cs="Arial"/>
          <w:sz w:val="24"/>
        </w:rPr>
      </w:pPr>
    </w:p>
    <w:p w:rsidR="000E1DC1" w:rsidRDefault="00F61F4E">
      <w:pPr>
        <w:spacing w:after="0"/>
      </w:pPr>
      <w:r>
        <w:rPr>
          <w:rFonts w:ascii="Arial" w:hAnsi="Arial" w:cs="Arial"/>
          <w:sz w:val="24"/>
          <w:szCs w:val="24"/>
        </w:rPr>
        <w:t xml:space="preserve">Use the box at the end of this section to provide any other relevant </w:t>
      </w:r>
      <w:proofErr w:type="gramStart"/>
      <w:r>
        <w:rPr>
          <w:rFonts w:ascii="Arial" w:hAnsi="Arial" w:cs="Arial"/>
          <w:sz w:val="24"/>
          <w:szCs w:val="24"/>
        </w:rPr>
        <w:t>information which you think</w:t>
      </w:r>
      <w:proofErr w:type="gramEnd"/>
      <w:r>
        <w:rPr>
          <w:rFonts w:ascii="Arial" w:hAnsi="Arial" w:cs="Arial"/>
          <w:sz w:val="24"/>
          <w:szCs w:val="24"/>
        </w:rPr>
        <w:t xml:space="preserve"> would be useful to help our investigation. </w:t>
      </w:r>
    </w:p>
    <w:p w:rsidR="000E1DC1" w:rsidRDefault="000E1DC1">
      <w:pPr>
        <w:spacing w:after="0"/>
        <w:rPr>
          <w:rFonts w:ascii="Arial" w:hAnsi="Arial" w:cs="Arial"/>
          <w:sz w:val="24"/>
          <w:szCs w:val="24"/>
        </w:rPr>
      </w:pPr>
    </w:p>
    <w:p w:rsidR="000E1DC1" w:rsidRDefault="00F61F4E">
      <w:pPr>
        <w:spacing w:after="0" w:line="22" w:lineRule="atLeast"/>
        <w:rPr>
          <w:rFonts w:ascii="Arial" w:hAnsi="Arial" w:cs="Arial"/>
          <w:sz w:val="24"/>
          <w:szCs w:val="24"/>
        </w:rPr>
      </w:pPr>
      <w:r>
        <w:rPr>
          <w:rFonts w:ascii="Arial" w:hAnsi="Arial" w:cs="Arial"/>
          <w:sz w:val="24"/>
          <w:szCs w:val="24"/>
        </w:rPr>
        <w:t xml:space="preserve">This may include: </w:t>
      </w:r>
    </w:p>
    <w:p w:rsidR="000E1DC1" w:rsidRDefault="000E1DC1">
      <w:pPr>
        <w:spacing w:after="0" w:line="22" w:lineRule="atLeast"/>
        <w:rPr>
          <w:rFonts w:ascii="Arial" w:hAnsi="Arial" w:cs="Arial"/>
          <w:sz w:val="24"/>
          <w:szCs w:val="24"/>
        </w:rPr>
      </w:pPr>
    </w:p>
    <w:p w:rsidR="000E1DC1" w:rsidRDefault="00F61F4E">
      <w:pPr>
        <w:numPr>
          <w:ilvl w:val="0"/>
          <w:numId w:val="1"/>
        </w:numPr>
        <w:spacing w:after="0" w:line="22" w:lineRule="atLeast"/>
        <w:rPr>
          <w:rFonts w:ascii="Arial" w:eastAsia="Times New Roman" w:hAnsi="Arial" w:cs="Arial"/>
          <w:sz w:val="24"/>
          <w:szCs w:val="24"/>
        </w:rPr>
      </w:pPr>
      <w:proofErr w:type="gramStart"/>
      <w:r>
        <w:rPr>
          <w:rFonts w:ascii="Arial" w:eastAsia="Times New Roman" w:hAnsi="Arial" w:cs="Arial"/>
          <w:sz w:val="24"/>
          <w:szCs w:val="24"/>
        </w:rPr>
        <w:t>other</w:t>
      </w:r>
      <w:proofErr w:type="gramEnd"/>
      <w:r>
        <w:rPr>
          <w:rFonts w:ascii="Arial" w:eastAsia="Times New Roman" w:hAnsi="Arial" w:cs="Arial"/>
          <w:sz w:val="24"/>
          <w:szCs w:val="24"/>
        </w:rPr>
        <w:t xml:space="preserve"> parties you believe should receive a questionnaire; </w:t>
      </w:r>
    </w:p>
    <w:p w:rsidR="000E1DC1" w:rsidRDefault="000E1DC1">
      <w:pPr>
        <w:spacing w:after="0" w:line="22" w:lineRule="atLeast"/>
        <w:ind w:left="720"/>
        <w:rPr>
          <w:rFonts w:ascii="Arial" w:eastAsia="Times New Roman" w:hAnsi="Arial" w:cs="Arial"/>
          <w:sz w:val="24"/>
          <w:szCs w:val="24"/>
        </w:rPr>
      </w:pPr>
    </w:p>
    <w:p w:rsidR="000E1DC1" w:rsidRDefault="00F61F4E">
      <w:pPr>
        <w:numPr>
          <w:ilvl w:val="0"/>
          <w:numId w:val="1"/>
        </w:numPr>
        <w:spacing w:after="0" w:line="22" w:lineRule="atLeast"/>
      </w:pPr>
      <w:proofErr w:type="gramStart"/>
      <w:r>
        <w:rPr>
          <w:rFonts w:ascii="Arial" w:eastAsia="Times New Roman" w:hAnsi="Arial" w:cs="Arial"/>
          <w:sz w:val="24"/>
          <w:szCs w:val="24"/>
        </w:rPr>
        <w:t>any</w:t>
      </w:r>
      <w:proofErr w:type="gramEnd"/>
      <w:r>
        <w:rPr>
          <w:rFonts w:ascii="Arial" w:eastAsia="Times New Roman" w:hAnsi="Arial" w:cs="Arial"/>
          <w:sz w:val="24"/>
          <w:szCs w:val="24"/>
        </w:rPr>
        <w:t xml:space="preserve"> initial views you have about the possible existence of a particular market situation in the domestic market of the exporting country or territory such as: </w:t>
      </w:r>
    </w:p>
    <w:p w:rsidR="000E1DC1" w:rsidRDefault="00F61F4E">
      <w:pPr>
        <w:numPr>
          <w:ilvl w:val="1"/>
          <w:numId w:val="1"/>
        </w:numPr>
        <w:spacing w:after="0" w:line="22" w:lineRule="atLeast"/>
      </w:pPr>
      <w:proofErr w:type="gramStart"/>
      <w:r>
        <w:rPr>
          <w:rFonts w:ascii="Arial" w:eastAsia="Times New Roman" w:hAnsi="Arial" w:cs="Arial"/>
          <w:sz w:val="24"/>
          <w:szCs w:val="24"/>
        </w:rPr>
        <w:t>situations</w:t>
      </w:r>
      <w:proofErr w:type="gramEnd"/>
      <w:r>
        <w:rPr>
          <w:rFonts w:ascii="Arial" w:eastAsia="Times New Roman" w:hAnsi="Arial" w:cs="Arial"/>
          <w:sz w:val="24"/>
          <w:szCs w:val="24"/>
        </w:rPr>
        <w:t>/distortions in the domestic market of the exporting country where prices are artificially low;</w:t>
      </w:r>
    </w:p>
    <w:p w:rsidR="000E1DC1" w:rsidRDefault="00F61F4E">
      <w:pPr>
        <w:numPr>
          <w:ilvl w:val="1"/>
          <w:numId w:val="1"/>
        </w:numPr>
        <w:spacing w:after="0" w:line="22" w:lineRule="atLeast"/>
      </w:pPr>
      <w:proofErr w:type="gramStart"/>
      <w:r>
        <w:rPr>
          <w:rFonts w:ascii="Arial" w:eastAsia="Times New Roman" w:hAnsi="Arial" w:cs="Arial"/>
          <w:sz w:val="24"/>
          <w:szCs w:val="24"/>
        </w:rPr>
        <w:t>significant</w:t>
      </w:r>
      <w:proofErr w:type="gramEnd"/>
      <w:r>
        <w:rPr>
          <w:rFonts w:ascii="Arial" w:eastAsia="Times New Roman" w:hAnsi="Arial" w:cs="Arial"/>
          <w:sz w:val="24"/>
          <w:szCs w:val="24"/>
        </w:rPr>
        <w:t xml:space="preserve"> barter trade;</w:t>
      </w:r>
    </w:p>
    <w:p w:rsidR="000E1DC1" w:rsidRDefault="00F61F4E">
      <w:pPr>
        <w:numPr>
          <w:ilvl w:val="1"/>
          <w:numId w:val="1"/>
        </w:numPr>
        <w:spacing w:after="0" w:line="22" w:lineRule="atLeast"/>
      </w:pPr>
      <w:proofErr w:type="gramStart"/>
      <w:r>
        <w:rPr>
          <w:rFonts w:ascii="Arial" w:eastAsia="Times New Roman" w:hAnsi="Arial" w:cs="Arial"/>
          <w:sz w:val="24"/>
          <w:szCs w:val="24"/>
        </w:rPr>
        <w:t>prices</w:t>
      </w:r>
      <w:proofErr w:type="gramEnd"/>
      <w:r>
        <w:rPr>
          <w:rFonts w:ascii="Arial" w:eastAsia="Times New Roman" w:hAnsi="Arial" w:cs="Arial"/>
          <w:sz w:val="24"/>
          <w:szCs w:val="24"/>
        </w:rPr>
        <w:t xml:space="preserve"> reflect non-commercial factors; or </w:t>
      </w:r>
    </w:p>
    <w:p w:rsidR="000E1DC1" w:rsidRDefault="00F61F4E">
      <w:pPr>
        <w:numPr>
          <w:ilvl w:val="1"/>
          <w:numId w:val="1"/>
        </w:numPr>
        <w:spacing w:after="0" w:line="22" w:lineRule="atLeast"/>
      </w:pPr>
      <w:proofErr w:type="gramStart"/>
      <w:r>
        <w:rPr>
          <w:rFonts w:ascii="Arial" w:eastAsia="Times New Roman" w:hAnsi="Arial" w:cs="Arial"/>
          <w:sz w:val="24"/>
          <w:szCs w:val="24"/>
        </w:rPr>
        <w:t>any</w:t>
      </w:r>
      <w:proofErr w:type="gramEnd"/>
      <w:r>
        <w:rPr>
          <w:rFonts w:ascii="Arial" w:eastAsia="Times New Roman" w:hAnsi="Arial" w:cs="Arial"/>
          <w:sz w:val="24"/>
          <w:szCs w:val="24"/>
        </w:rPr>
        <w:t xml:space="preserve"> other reason </w:t>
      </w:r>
    </w:p>
    <w:p w:rsidR="000E1DC1" w:rsidRDefault="00F61F4E">
      <w:pPr>
        <w:spacing w:after="0"/>
        <w:ind w:left="720"/>
      </w:pPr>
      <w:proofErr w:type="gramStart"/>
      <w:r>
        <w:rPr>
          <w:rFonts w:ascii="Arial" w:eastAsia="Times New Roman" w:hAnsi="Arial" w:cs="Arial"/>
          <w:sz w:val="24"/>
          <w:szCs w:val="24"/>
        </w:rPr>
        <w:t>which</w:t>
      </w:r>
      <w:proofErr w:type="gramEnd"/>
      <w:r>
        <w:rPr>
          <w:rFonts w:ascii="Arial" w:eastAsia="Times New Roman" w:hAnsi="Arial" w:cs="Arial"/>
          <w:sz w:val="24"/>
          <w:szCs w:val="24"/>
        </w:rPr>
        <w:t xml:space="preserve"> means it is not appropriate to use the comparable price to determine the normal value of the </w:t>
      </w:r>
      <w:r w:rsidR="00A73153" w:rsidRPr="008059A4">
        <w:rPr>
          <w:rFonts w:ascii="Arial" w:eastAsia="Times New Roman" w:hAnsi="Arial" w:cs="Arial"/>
          <w:bCs/>
          <w:sz w:val="24"/>
          <w:szCs w:val="24"/>
        </w:rPr>
        <w:t>goods subject to review</w:t>
      </w:r>
      <w:bookmarkStart w:id="4" w:name="_GoBack"/>
      <w:bookmarkEnd w:id="4"/>
      <w:r w:rsidR="00A73153">
        <w:rPr>
          <w:rFonts w:ascii="Arial" w:eastAsia="Times New Roman" w:hAnsi="Arial" w:cs="Arial"/>
          <w:sz w:val="24"/>
          <w:szCs w:val="24"/>
        </w:rPr>
        <w:t>;</w:t>
      </w:r>
    </w:p>
    <w:p w:rsidR="000E1DC1" w:rsidRDefault="000E1DC1">
      <w:pPr>
        <w:spacing w:after="0"/>
        <w:ind w:left="720"/>
        <w:rPr>
          <w:rFonts w:ascii="Arial" w:eastAsia="Times New Roman" w:hAnsi="Arial" w:cs="Arial"/>
          <w:sz w:val="24"/>
          <w:szCs w:val="24"/>
        </w:rPr>
      </w:pPr>
    </w:p>
    <w:p w:rsidR="000E1DC1" w:rsidRDefault="00F61F4E">
      <w:pPr>
        <w:numPr>
          <w:ilvl w:val="0"/>
          <w:numId w:val="2"/>
        </w:numPr>
        <w:spacing w:after="0" w:line="22" w:lineRule="atLeast"/>
        <w:rPr>
          <w:rFonts w:ascii="Arial" w:eastAsia="Times New Roman" w:hAnsi="Arial" w:cs="Arial"/>
          <w:sz w:val="24"/>
          <w:szCs w:val="24"/>
        </w:rPr>
      </w:pPr>
      <w:proofErr w:type="gramStart"/>
      <w:r>
        <w:rPr>
          <w:rFonts w:ascii="Arial" w:eastAsia="Times New Roman" w:hAnsi="Arial" w:cs="Arial"/>
          <w:sz w:val="24"/>
          <w:szCs w:val="24"/>
        </w:rPr>
        <w:t>the</w:t>
      </w:r>
      <w:proofErr w:type="gramEnd"/>
      <w:r>
        <w:rPr>
          <w:rFonts w:ascii="Arial" w:eastAsia="Times New Roman" w:hAnsi="Arial" w:cs="Arial"/>
          <w:sz w:val="24"/>
          <w:szCs w:val="24"/>
        </w:rPr>
        <w:t xml:space="preserve"> scope of the investigation; or</w:t>
      </w:r>
    </w:p>
    <w:p w:rsidR="000E1DC1" w:rsidRDefault="000E1DC1">
      <w:pPr>
        <w:spacing w:after="0"/>
        <w:ind w:left="720"/>
        <w:rPr>
          <w:rFonts w:ascii="Arial" w:eastAsia="Times New Roman" w:hAnsi="Arial"/>
          <w:sz w:val="24"/>
          <w:szCs w:val="24"/>
        </w:rPr>
      </w:pPr>
    </w:p>
    <w:p w:rsidR="000E1DC1" w:rsidRDefault="00F61F4E">
      <w:pPr>
        <w:numPr>
          <w:ilvl w:val="0"/>
          <w:numId w:val="1"/>
        </w:numPr>
        <w:spacing w:after="0" w:line="22" w:lineRule="atLeast"/>
        <w:rPr>
          <w:rFonts w:ascii="Arial" w:eastAsia="Times New Roman" w:hAnsi="Arial" w:cs="Arial"/>
          <w:sz w:val="24"/>
        </w:rPr>
      </w:pPr>
      <w:proofErr w:type="gramStart"/>
      <w:r>
        <w:rPr>
          <w:rFonts w:ascii="Arial" w:eastAsia="Times New Roman" w:hAnsi="Arial" w:cs="Arial"/>
          <w:sz w:val="24"/>
        </w:rPr>
        <w:t>anything</w:t>
      </w:r>
      <w:proofErr w:type="gramEnd"/>
      <w:r>
        <w:rPr>
          <w:rFonts w:ascii="Arial" w:eastAsia="Times New Roman" w:hAnsi="Arial" w:cs="Arial"/>
          <w:sz w:val="24"/>
        </w:rPr>
        <w:t xml:space="preserve"> else you consider relevant. </w:t>
      </w:r>
    </w:p>
    <w:p w:rsidR="000E1DC1" w:rsidRDefault="005857E4">
      <w:pPr>
        <w:spacing w:after="0" w:line="22" w:lineRule="atLeast"/>
      </w:pPr>
      <w:r w:rsidRPr="005857E4">
        <w:rPr>
          <w:rFonts w:ascii="Arial" w:hAnsi="Arial" w:cs="Arial"/>
          <w:b/>
          <w:noProof/>
          <w:sz w:val="24"/>
        </w:rPr>
        <w:pict>
          <v:shape id="Text Box 2" o:spid="_x0000_s1028" type="#_x0000_t202" style="position:absolute;margin-left:796pt;margin-top:17.2pt;width:449.2pt;height:161.2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" strokeweight="9528emu">
            <v:textbox>
              <w:txbxContent>
                <w:p w:rsidR="000F2760" w:rsidRDefault="000F2760" w:rsidP="000F2760">
                  <w:pPr>
                    <w:spacing w:after="0"/>
                    <w:rPr>
                      <w:rFonts w:cs="Arial"/>
                    </w:rPr>
                  </w:pPr>
                  <w:r>
                    <w:rPr>
                      <w:rFonts w:cs="Arial"/>
                    </w:rPr>
                    <w:t>SUPPLIES TO UK OF CHINESE MATERIAL PRIOR TO IMPOSITION OF AD DUTY IN 2006</w:t>
                  </w:r>
                </w:p>
                <w:p w:rsidR="000F2760" w:rsidRDefault="000F2760" w:rsidP="000F2760">
                  <w:pPr>
                    <w:spacing w:after="0"/>
                    <w:rPr>
                      <w:rFonts w:cs="Arial"/>
                    </w:rPr>
                  </w:pPr>
                  <w:r>
                    <w:rPr>
                      <w:rFonts w:cs="Arial"/>
                    </w:rPr>
                    <w:t>YEAR</w:t>
                  </w:r>
                  <w:r>
                    <w:rPr>
                      <w:rFonts w:cs="Arial"/>
                    </w:rPr>
                    <w:tab/>
                    <w:t>IMPORTS FROM CHINA (tonnes)</w:t>
                  </w:r>
                  <w:r>
                    <w:rPr>
                      <w:rFonts w:cs="Arial"/>
                    </w:rPr>
                    <w:tab/>
                  </w:r>
                  <w:r>
                    <w:rPr>
                      <w:rFonts w:cs="Arial"/>
                    </w:rPr>
                    <w:tab/>
                    <w:t>TOTAL UK IMPORTS</w:t>
                  </w:r>
                  <w:r>
                    <w:rPr>
                      <w:rFonts w:cs="Arial"/>
                    </w:rPr>
                    <w:tab/>
                    <w:t>CHINESE PERCENTAGE</w:t>
                  </w:r>
                </w:p>
                <w:p w:rsidR="000F2760" w:rsidRDefault="000F2760" w:rsidP="000F2760">
                  <w:pPr>
                    <w:spacing w:after="0"/>
                    <w:rPr>
                      <w:rFonts w:cs="Arial"/>
                    </w:rPr>
                  </w:pPr>
                  <w:r>
                    <w:rPr>
                      <w:rFonts w:cs="Arial"/>
                    </w:rPr>
                    <w:t>2004</w:t>
                  </w:r>
                  <w:r>
                    <w:rPr>
                      <w:rFonts w:cs="Arial"/>
                    </w:rPr>
                    <w:tab/>
                    <w:t>357</w:t>
                  </w:r>
                  <w:r>
                    <w:rPr>
                      <w:rFonts w:cs="Arial"/>
                    </w:rPr>
                    <w:tab/>
                  </w:r>
                  <w:r>
                    <w:rPr>
                      <w:rFonts w:cs="Arial"/>
                    </w:rPr>
                    <w:tab/>
                  </w:r>
                  <w:r>
                    <w:rPr>
                      <w:rFonts w:cs="Arial"/>
                    </w:rPr>
                    <w:tab/>
                  </w:r>
                  <w:r>
                    <w:rPr>
                      <w:rFonts w:cs="Arial"/>
                    </w:rPr>
                    <w:tab/>
                  </w:r>
                  <w:r>
                    <w:rPr>
                      <w:rFonts w:cs="Arial"/>
                    </w:rPr>
                    <w:tab/>
                    <w:t>24,638</w:t>
                  </w:r>
                  <w:r>
                    <w:rPr>
                      <w:rFonts w:cs="Arial"/>
                    </w:rPr>
                    <w:tab/>
                  </w:r>
                  <w:r>
                    <w:rPr>
                      <w:rFonts w:cs="Arial"/>
                    </w:rPr>
                    <w:tab/>
                  </w:r>
                  <w:r>
                    <w:rPr>
                      <w:rFonts w:cs="Arial"/>
                    </w:rPr>
                    <w:tab/>
                    <w:t>less than 1.5%</w:t>
                  </w:r>
                </w:p>
                <w:p w:rsidR="000F2760" w:rsidRDefault="000F2760" w:rsidP="000F2760">
                  <w:pPr>
                    <w:spacing w:after="0"/>
                    <w:rPr>
                      <w:rFonts w:cs="Arial"/>
                    </w:rPr>
                  </w:pPr>
                  <w:r>
                    <w:rPr>
                      <w:rFonts w:cs="Arial"/>
                    </w:rPr>
                    <w:t>2005</w:t>
                  </w:r>
                  <w:r>
                    <w:rPr>
                      <w:rFonts w:cs="Arial"/>
                    </w:rPr>
                    <w:tab/>
                    <w:t>4,075</w:t>
                  </w:r>
                  <w:r>
                    <w:rPr>
                      <w:rFonts w:cs="Arial"/>
                    </w:rPr>
                    <w:tab/>
                  </w:r>
                  <w:r>
                    <w:rPr>
                      <w:rFonts w:cs="Arial"/>
                    </w:rPr>
                    <w:tab/>
                  </w:r>
                  <w:r>
                    <w:rPr>
                      <w:rFonts w:cs="Arial"/>
                    </w:rPr>
                    <w:tab/>
                  </w:r>
                  <w:r>
                    <w:rPr>
                      <w:rFonts w:cs="Arial"/>
                    </w:rPr>
                    <w:tab/>
                  </w:r>
                  <w:r>
                    <w:rPr>
                      <w:rFonts w:cs="Arial"/>
                    </w:rPr>
                    <w:tab/>
                    <w:t>28,567</w:t>
                  </w:r>
                  <w:r>
                    <w:rPr>
                      <w:rFonts w:cs="Arial"/>
                    </w:rPr>
                    <w:tab/>
                  </w:r>
                  <w:r>
                    <w:rPr>
                      <w:rFonts w:cs="Arial"/>
                    </w:rPr>
                    <w:tab/>
                  </w:r>
                  <w:r>
                    <w:rPr>
                      <w:rFonts w:cs="Arial"/>
                    </w:rPr>
                    <w:tab/>
                    <w:t>14%</w:t>
                  </w:r>
                </w:p>
                <w:p w:rsidR="000F2760" w:rsidRDefault="000F2760" w:rsidP="000F2760">
                  <w:pPr>
                    <w:spacing w:after="0"/>
                    <w:rPr>
                      <w:rFonts w:cs="Arial"/>
                    </w:rPr>
                  </w:pPr>
                  <w:r>
                    <w:rPr>
                      <w:rFonts w:cs="Arial"/>
                    </w:rPr>
                    <w:t>2006</w:t>
                  </w:r>
                  <w:r>
                    <w:rPr>
                      <w:rFonts w:cs="Arial"/>
                    </w:rPr>
                    <w:tab/>
                    <w:t>5,597</w:t>
                  </w:r>
                  <w:r>
                    <w:rPr>
                      <w:rFonts w:cs="Arial"/>
                    </w:rPr>
                    <w:tab/>
                  </w:r>
                  <w:r>
                    <w:rPr>
                      <w:rFonts w:cs="Arial"/>
                    </w:rPr>
                    <w:tab/>
                  </w:r>
                  <w:r>
                    <w:rPr>
                      <w:rFonts w:cs="Arial"/>
                    </w:rPr>
                    <w:tab/>
                  </w:r>
                  <w:r>
                    <w:rPr>
                      <w:rFonts w:cs="Arial"/>
                    </w:rPr>
                    <w:tab/>
                  </w:r>
                  <w:r>
                    <w:rPr>
                      <w:rFonts w:cs="Arial"/>
                    </w:rPr>
                    <w:tab/>
                    <w:t>27,480</w:t>
                  </w:r>
                  <w:r>
                    <w:rPr>
                      <w:rFonts w:cs="Arial"/>
                    </w:rPr>
                    <w:tab/>
                  </w:r>
                  <w:r>
                    <w:rPr>
                      <w:rFonts w:cs="Arial"/>
                    </w:rPr>
                    <w:tab/>
                  </w:r>
                  <w:r>
                    <w:rPr>
                      <w:rFonts w:cs="Arial"/>
                    </w:rPr>
                    <w:tab/>
                    <w:t>20%</w:t>
                  </w:r>
                </w:p>
                <w:p w:rsidR="000F2760" w:rsidRDefault="000F2760" w:rsidP="000F2760">
                  <w:pPr>
                    <w:spacing w:after="0"/>
                    <w:rPr>
                      <w:rFonts w:cs="Arial"/>
                    </w:rPr>
                  </w:pPr>
                  <w:r>
                    <w:rPr>
                      <w:rFonts w:cs="Arial"/>
                    </w:rPr>
                    <w:t>2007</w:t>
                  </w:r>
                  <w:r>
                    <w:rPr>
                      <w:rFonts w:cs="Arial"/>
                    </w:rPr>
                    <w:tab/>
                    <w:t>14,622</w:t>
                  </w:r>
                  <w:r>
                    <w:rPr>
                      <w:rFonts w:cs="Arial"/>
                    </w:rPr>
                    <w:tab/>
                  </w:r>
                  <w:r>
                    <w:rPr>
                      <w:rFonts w:cs="Arial"/>
                    </w:rPr>
                    <w:tab/>
                  </w:r>
                  <w:r>
                    <w:rPr>
                      <w:rFonts w:cs="Arial"/>
                    </w:rPr>
                    <w:tab/>
                  </w:r>
                  <w:r>
                    <w:rPr>
                      <w:rFonts w:cs="Arial"/>
                    </w:rPr>
                    <w:tab/>
                  </w:r>
                  <w:r>
                    <w:rPr>
                      <w:rFonts w:cs="Arial"/>
                    </w:rPr>
                    <w:tab/>
                    <w:t>40,099</w:t>
                  </w:r>
                  <w:r>
                    <w:rPr>
                      <w:rFonts w:cs="Arial"/>
                    </w:rPr>
                    <w:tab/>
                  </w:r>
                  <w:r>
                    <w:rPr>
                      <w:rFonts w:cs="Arial"/>
                    </w:rPr>
                    <w:tab/>
                  </w:r>
                  <w:r>
                    <w:rPr>
                      <w:rFonts w:cs="Arial"/>
                    </w:rPr>
                    <w:tab/>
                    <w:t>36%</w:t>
                  </w:r>
                </w:p>
                <w:p w:rsidR="000F2760" w:rsidRDefault="000F2760" w:rsidP="000F2760">
                  <w:pPr>
                    <w:spacing w:after="0"/>
                    <w:rPr>
                      <w:rFonts w:cs="Arial"/>
                    </w:rPr>
                  </w:pPr>
                  <w:r>
                    <w:rPr>
                      <w:rFonts w:cs="Arial"/>
                    </w:rPr>
                    <w:t>2008</w:t>
                  </w:r>
                  <w:r>
                    <w:rPr>
                      <w:rFonts w:cs="Arial"/>
                    </w:rPr>
                    <w:tab/>
                    <w:t>10,286</w:t>
                  </w:r>
                  <w:r>
                    <w:rPr>
                      <w:rFonts w:cs="Arial"/>
                    </w:rPr>
                    <w:tab/>
                  </w:r>
                  <w:r>
                    <w:rPr>
                      <w:rFonts w:cs="Arial"/>
                    </w:rPr>
                    <w:tab/>
                  </w:r>
                  <w:r>
                    <w:rPr>
                      <w:rFonts w:cs="Arial"/>
                    </w:rPr>
                    <w:tab/>
                  </w:r>
                  <w:r>
                    <w:rPr>
                      <w:rFonts w:cs="Arial"/>
                    </w:rPr>
                    <w:tab/>
                  </w:r>
                  <w:r>
                    <w:rPr>
                      <w:rFonts w:cs="Arial"/>
                    </w:rPr>
                    <w:tab/>
                    <w:t>40,121</w:t>
                  </w:r>
                  <w:r>
                    <w:rPr>
                      <w:rFonts w:cs="Arial"/>
                    </w:rPr>
                    <w:tab/>
                  </w:r>
                  <w:r>
                    <w:rPr>
                      <w:rFonts w:cs="Arial"/>
                    </w:rPr>
                    <w:tab/>
                  </w:r>
                  <w:r>
                    <w:rPr>
                      <w:rFonts w:cs="Arial"/>
                    </w:rPr>
                    <w:tab/>
                    <w:t>25%</w:t>
                  </w:r>
                </w:p>
                <w:p w:rsidR="000F2760" w:rsidRDefault="000F2760" w:rsidP="000F2760">
                  <w:pPr>
                    <w:spacing w:after="0"/>
                    <w:rPr>
                      <w:rFonts w:cs="Arial"/>
                    </w:rPr>
                  </w:pPr>
                  <w:r>
                    <w:rPr>
                      <w:rFonts w:cs="Arial"/>
                    </w:rPr>
                    <w:t>2009</w:t>
                  </w:r>
                  <w:r>
                    <w:rPr>
                      <w:rFonts w:cs="Arial"/>
                    </w:rPr>
                    <w:tab/>
                    <w:t>241</w:t>
                  </w:r>
                  <w:r>
                    <w:rPr>
                      <w:rFonts w:cs="Arial"/>
                    </w:rPr>
                    <w:tab/>
                  </w:r>
                  <w:r>
                    <w:rPr>
                      <w:rFonts w:cs="Arial"/>
                    </w:rPr>
                    <w:tab/>
                  </w:r>
                  <w:r>
                    <w:rPr>
                      <w:rFonts w:cs="Arial"/>
                    </w:rPr>
                    <w:tab/>
                  </w:r>
                  <w:r>
                    <w:rPr>
                      <w:rFonts w:cs="Arial"/>
                    </w:rPr>
                    <w:tab/>
                  </w:r>
                  <w:r>
                    <w:rPr>
                      <w:rFonts w:cs="Arial"/>
                    </w:rPr>
                    <w:tab/>
                  </w:r>
                  <w:r w:rsidR="00543367">
                    <w:rPr>
                      <w:rFonts w:cs="Arial"/>
                    </w:rPr>
                    <w:t>25,888</w:t>
                  </w:r>
                  <w:r w:rsidR="00543367">
                    <w:rPr>
                      <w:rFonts w:cs="Arial"/>
                    </w:rPr>
                    <w:tab/>
                  </w:r>
                  <w:r w:rsidR="00543367">
                    <w:rPr>
                      <w:rFonts w:cs="Arial"/>
                    </w:rPr>
                    <w:tab/>
                  </w:r>
                  <w:r w:rsidR="00543367">
                    <w:rPr>
                      <w:rFonts w:cs="Arial"/>
                    </w:rPr>
                    <w:tab/>
                    <w:t>less than 1.5%</w:t>
                  </w:r>
                </w:p>
              </w:txbxContent>
            </v:textbox>
            <w10:wrap type="square" anchorx="margin"/>
          </v:shape>
        </w:pict>
      </w:r>
    </w:p>
    <w:p w:rsidR="00F61F4E" w:rsidRDefault="00F61F4E">
      <w:pPr>
        <w:suppressAutoHyphens w:val="0"/>
        <w:rPr>
          <w:rFonts w:ascii="Arial" w:eastAsia="Times New Roman" w:hAnsi="Arial"/>
          <w:b/>
          <w:sz w:val="32"/>
          <w:szCs w:val="26"/>
        </w:rPr>
      </w:pPr>
      <w:bookmarkStart w:id="5" w:name="_Toc32519560"/>
      <w:r>
        <w:rPr>
          <w:rFonts w:ascii="Arial" w:eastAsia="Times New Roman" w:hAnsi="Arial"/>
          <w:b/>
          <w:sz w:val="32"/>
          <w:szCs w:val="26"/>
        </w:rPr>
        <w:br w:type="page"/>
      </w:r>
    </w:p>
    <w:p w:rsidR="000E1DC1" w:rsidRDefault="00F61F4E">
      <w:pPr>
        <w:keepNext/>
        <w:keepLines/>
        <w:spacing w:before="40" w:after="0"/>
        <w:outlineLvl w:val="1"/>
        <w:rPr>
          <w:rFonts w:ascii="Arial" w:eastAsia="Times New Roman" w:hAnsi="Arial"/>
          <w:b/>
          <w:sz w:val="32"/>
          <w:szCs w:val="26"/>
        </w:rPr>
      </w:pPr>
      <w:bookmarkStart w:id="6" w:name="_Toc46759213"/>
      <w:r>
        <w:rPr>
          <w:rFonts w:ascii="Arial" w:eastAsia="Times New Roman" w:hAnsi="Arial"/>
          <w:b/>
          <w:sz w:val="32"/>
          <w:szCs w:val="26"/>
        </w:rPr>
        <w:t>Section C – Certification</w:t>
      </w:r>
      <w:bookmarkEnd w:id="5"/>
      <w:bookmarkEnd w:id="6"/>
    </w:p>
    <w:p w:rsidR="000E1DC1" w:rsidRDefault="000E1DC1">
      <w:pPr>
        <w:spacing w:after="0" w:line="22" w:lineRule="atLeast"/>
        <w:rPr>
          <w:rFonts w:ascii="Arial" w:hAnsi="Arial" w:cs="Arial"/>
          <w:sz w:val="24"/>
        </w:rPr>
      </w:pPr>
    </w:p>
    <w:p w:rsidR="000E1DC1" w:rsidRDefault="00F61F4E">
      <w:pPr>
        <w:keepNext/>
        <w:keepLines/>
        <w:spacing w:line="22" w:lineRule="atLeast"/>
        <w:rPr>
          <w:rFonts w:ascii="Arial" w:hAnsi="Arial" w:cs="Arial"/>
          <w:sz w:val="24"/>
        </w:rPr>
      </w:pPr>
      <w:r>
        <w:rPr>
          <w:rFonts w:ascii="Arial" w:hAnsi="Arial" w:cs="Arial"/>
          <w:sz w:val="24"/>
        </w:rPr>
        <w:t>The undersigned certifies that the information supplied herein is correct and complete to the best of his/her knowledge and belief.</w:t>
      </w:r>
    </w:p>
    <w:p w:rsidR="000E1DC1" w:rsidRDefault="00F61F4E">
      <w:pPr>
        <w:keepNext/>
        <w:keepLines/>
        <w:spacing w:line="22" w:lineRule="atLeast"/>
      </w:pPr>
      <w:r>
        <w:rPr>
          <w:rFonts w:ascii="Arial" w:hAnsi="Arial" w:cs="Arial"/>
          <w:sz w:val="24"/>
        </w:rPr>
        <w:t>The undersigned certifies that he/she has the authority to supply the information contained herein on behalf of his/her organisation</w:t>
      </w:r>
      <w:r>
        <w:rPr>
          <w:rFonts w:ascii="Arial" w:hAnsi="Arial" w:cs="Arial"/>
          <w:sz w:val="24"/>
          <w:szCs w:val="24"/>
        </w:rPr>
        <w:t>.</w:t>
      </w:r>
    </w:p>
    <w:p w:rsidR="000E1DC1" w:rsidRDefault="000E1DC1">
      <w:pPr>
        <w:keepNext/>
        <w:keepLines/>
        <w:spacing w:line="22" w:lineRule="atLeast"/>
        <w:rPr>
          <w:rFonts w:ascii="Arial" w:hAnsi="Arial" w:cs="Arial"/>
          <w:sz w:val="24"/>
        </w:rPr>
      </w:pPr>
    </w:p>
    <w:p w:rsidR="000E1DC1" w:rsidRDefault="00F61F4E">
      <w:pPr>
        <w:keepNext/>
        <w:keepLines/>
        <w:spacing w:line="22" w:lineRule="atLeast"/>
        <w:rPr>
          <w:rFonts w:ascii="Arial" w:hAnsi="Arial" w:cs="Arial"/>
          <w:sz w:val="24"/>
        </w:rPr>
      </w:pPr>
      <w:r>
        <w:rPr>
          <w:rFonts w:ascii="Arial" w:hAnsi="Arial" w:cs="Arial"/>
          <w:sz w:val="24"/>
        </w:rPr>
        <w:t>Signature (including e-signature):</w:t>
      </w:r>
    </w:p>
    <w:p w:rsidR="000E1DC1" w:rsidRDefault="00543367">
      <w:pPr>
        <w:keepNext/>
        <w:keepLines/>
        <w:spacing w:line="22" w:lineRule="atLeast"/>
      </w:pPr>
      <w:r>
        <w:rPr>
          <w:rFonts w:ascii="Arial" w:hAnsi="Arial" w:cs="Arial"/>
          <w:noProof/>
          <w:sz w:val="24"/>
          <w:u w:val="single"/>
          <w:lang w:val="en-US"/>
        </w:rPr>
        <w:t>Hugh Bailey</w:t>
      </w:r>
      <w:r w:rsidR="00F61F4E">
        <w:rPr>
          <w:rFonts w:ascii="Arial" w:hAnsi="Arial" w:cs="Arial"/>
          <w:noProof/>
          <w:sz w:val="24"/>
          <w:u w:val="single"/>
          <w:lang w:val="en-US"/>
        </w:rPr>
        <w:drawing>
          <wp:inline distT="0" distB="0" distL="0" distR="0">
            <wp:extent cx="2426332" cy="893441"/>
            <wp:effectExtent l="0" t="0" r="0" b="1909"/>
            <wp:docPr id="5" name="Picture 7" descr="Microsoft Office Signature 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426332" cy="893441"/>
                    </a:xfrm>
                    <a:prstGeom prst="rect">
                      <a:avLst/>
                    </a:prstGeom>
                    <a:noFill/>
                    <a:ln>
                      <a:noFill/>
                      <a:prstDash/>
                    </a:ln>
                  </pic:spPr>
                </pic:pic>
              </a:graphicData>
            </a:graphic>
          </wp:inline>
        </w:drawing>
      </w:r>
    </w:p>
    <w:p w:rsidR="000E1DC1" w:rsidRDefault="00F61F4E">
      <w:pPr>
        <w:keepNext/>
        <w:keepLines/>
        <w:spacing w:line="22" w:lineRule="atLeast"/>
      </w:pPr>
      <w:r>
        <w:rPr>
          <w:rFonts w:ascii="Arial" w:hAnsi="Arial" w:cs="Arial"/>
          <w:sz w:val="24"/>
        </w:rPr>
        <w:t xml:space="preserve">Name: </w:t>
      </w:r>
    </w:p>
    <w:p w:rsidR="000E1DC1" w:rsidRDefault="00543367">
      <w:pPr>
        <w:keepNext/>
        <w:keepLines/>
        <w:spacing w:line="22" w:lineRule="atLeast"/>
        <w:rPr>
          <w:rFonts w:ascii="Arial" w:hAnsi="Arial" w:cs="Arial"/>
          <w:sz w:val="24"/>
        </w:rPr>
      </w:pPr>
      <w:r>
        <w:rPr>
          <w:rFonts w:ascii="Arial" w:hAnsi="Arial" w:cs="Arial"/>
          <w:sz w:val="24"/>
        </w:rPr>
        <w:t>HUGH BAILEY</w:t>
      </w:r>
    </w:p>
    <w:p w:rsidR="000E1DC1" w:rsidRDefault="00F61F4E">
      <w:pPr>
        <w:keepNext/>
        <w:keepLines/>
        <w:spacing w:line="22" w:lineRule="atLeast"/>
      </w:pPr>
      <w:r>
        <w:rPr>
          <w:rFonts w:ascii="Arial" w:hAnsi="Arial" w:cs="Arial"/>
          <w:sz w:val="24"/>
        </w:rPr>
        <w:t xml:space="preserve">Position at company: </w:t>
      </w:r>
    </w:p>
    <w:p w:rsidR="000E1DC1" w:rsidRDefault="00543367">
      <w:pPr>
        <w:keepNext/>
        <w:keepLines/>
        <w:spacing w:line="22" w:lineRule="atLeast"/>
        <w:rPr>
          <w:rFonts w:ascii="Arial" w:hAnsi="Arial" w:cs="Arial"/>
          <w:sz w:val="24"/>
        </w:rPr>
      </w:pPr>
      <w:r>
        <w:rPr>
          <w:rFonts w:ascii="Arial" w:hAnsi="Arial" w:cs="Arial"/>
          <w:sz w:val="24"/>
        </w:rPr>
        <w:t>DIRECTOR</w:t>
      </w:r>
    </w:p>
    <w:p w:rsidR="000E1DC1" w:rsidRDefault="00F61F4E">
      <w:pPr>
        <w:keepNext/>
        <w:keepLines/>
        <w:spacing w:line="22" w:lineRule="atLeast"/>
      </w:pPr>
      <w:r>
        <w:rPr>
          <w:rFonts w:ascii="Arial" w:hAnsi="Arial" w:cs="Arial"/>
          <w:sz w:val="24"/>
        </w:rPr>
        <w:t xml:space="preserve">Date: </w:t>
      </w:r>
    </w:p>
    <w:p w:rsidR="000E1DC1" w:rsidRDefault="00543367">
      <w:r>
        <w:t>11 DECEMBER 2020</w:t>
      </w:r>
    </w:p>
    <w:sectPr w:rsidR="000E1DC1" w:rsidSect="005857E4">
      <w:footerReference w:type="default" r:id="rId15"/>
      <w:pgSz w:w="11906" w:h="16838"/>
      <w:pgMar w:top="1440" w:right="1440" w:bottom="1440" w:left="144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F2760" w:rsidRDefault="000F2760">
      <w:pPr>
        <w:spacing w:after="0"/>
      </w:pPr>
      <w:r>
        <w:separator/>
      </w:r>
    </w:p>
  </w:endnote>
  <w:endnote w:type="continuationSeparator" w:id="1">
    <w:p w:rsidR="000F2760" w:rsidRDefault="000F2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Arial">
    <w:panose1 w:val="020B060402020202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等线">
    <w:panose1 w:val="00000000000000000000"/>
    <w:charset w:val="4D"/>
    <w:family w:val="roman"/>
    <w:notTrueType/>
    <w:pitch w:val="default"/>
    <w:sig w:usb0="00000003" w:usb1="00000000" w:usb2="00000000" w:usb3="00000000" w:csb0="00000001" w:csb1="00000000"/>
  </w:font>
  <w:font w:name="等线 Light">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2760" w:rsidRDefault="000F2760">
    <w:pPr>
      <w:pStyle w:val="Footer"/>
    </w:pPr>
  </w:p>
  <w:p w:rsidR="000F2760" w:rsidRDefault="000F2760">
    <w:pPr>
      <w:pStyle w:val="Footer"/>
      <w:rPr>
        <w:rFonts w:ascii="Arial" w:hAnsi="Arial" w:cs="Arial"/>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F2760" w:rsidRDefault="000F2760">
      <w:pPr>
        <w:spacing w:after="0"/>
      </w:pPr>
      <w:r>
        <w:rPr>
          <w:color w:val="000000"/>
        </w:rPr>
        <w:separator/>
      </w:r>
    </w:p>
  </w:footnote>
  <w:footnote w:type="continuationSeparator" w:id="1">
    <w:p w:rsidR="000F2760" w:rsidRDefault="000F2760">
      <w:pPr>
        <w:spacing w:after="0"/>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57C5064"/>
    <w:multiLevelType w:val="multilevel"/>
    <w:tmpl w:val="9CDC3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84B0034"/>
    <w:multiLevelType w:val="multilevel"/>
    <w:tmpl w:val="F67EF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autoHyphenation/>
  <w:characterSpacingControl w:val="doNotCompress"/>
  <w:hdrShapeDefaults>
    <o:shapedefaults v:ext="edit" spidmax="2050"/>
  </w:hdrShapeDefaults>
  <w:footnotePr>
    <w:footnote w:id="0"/>
    <w:footnote w:id="1"/>
  </w:footnotePr>
  <w:endnotePr>
    <w:endnote w:id="0"/>
    <w:endnote w:id="1"/>
  </w:endnotePr>
  <w:compat/>
  <w:rsids>
    <w:rsidRoot w:val="000E1DC1"/>
    <w:rsid w:val="0001454C"/>
    <w:rsid w:val="00094C5E"/>
    <w:rsid w:val="000E1DC1"/>
    <w:rsid w:val="000F2760"/>
    <w:rsid w:val="000F5F35"/>
    <w:rsid w:val="001472C7"/>
    <w:rsid w:val="002E35DB"/>
    <w:rsid w:val="00376920"/>
    <w:rsid w:val="00435332"/>
    <w:rsid w:val="00444225"/>
    <w:rsid w:val="004C6EE4"/>
    <w:rsid w:val="00543367"/>
    <w:rsid w:val="005857E4"/>
    <w:rsid w:val="005C2A3F"/>
    <w:rsid w:val="0065540D"/>
    <w:rsid w:val="008059A4"/>
    <w:rsid w:val="008D2B29"/>
    <w:rsid w:val="00A73153"/>
    <w:rsid w:val="00DB2FC8"/>
    <w:rsid w:val="00F61F4E"/>
    <w:rsid w:val="00F8567F"/>
    <w:rsid w:val="00F91CAF"/>
    <w:rsid w:val="54F14606"/>
    <w:rsid w:val="68B5D66E"/>
  </w:rsids>
  <m:mathPr>
    <m:mathFont m:val="Segoe UI"/>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E4"/>
    <w:pPr>
      <w:suppressAutoHyphens/>
    </w:pPr>
  </w:style>
  <w:style w:type="paragraph" w:styleId="Heading1">
    <w:name w:val="heading 1"/>
    <w:basedOn w:val="Normal"/>
    <w:next w:val="Normal"/>
    <w:uiPriority w:val="9"/>
    <w:qFormat/>
    <w:rsid w:val="005857E4"/>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rsid w:val="005857E4"/>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rsid w:val="005857E4"/>
    <w:pPr>
      <w:keepNext/>
      <w:keepLines/>
      <w:spacing w:before="40" w:after="0"/>
      <w:outlineLvl w:val="2"/>
    </w:pPr>
    <w:rPr>
      <w:rFonts w:ascii="Arial" w:eastAsia="Times New Roman" w:hAnsi="Arial"/>
      <w:b/>
      <w:sz w:val="28"/>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rsid w:val="005857E4"/>
    <w:rPr>
      <w:rFonts w:ascii="Arial" w:eastAsia="Times New Roman" w:hAnsi="Arial" w:cs="Times New Roman"/>
      <w:b/>
      <w:sz w:val="28"/>
      <w:szCs w:val="24"/>
    </w:rPr>
  </w:style>
  <w:style w:type="character" w:styleId="CommentReference">
    <w:name w:val="annotation reference"/>
    <w:basedOn w:val="DefaultParagraphFont"/>
    <w:rsid w:val="005857E4"/>
    <w:rPr>
      <w:sz w:val="16"/>
      <w:szCs w:val="16"/>
    </w:rPr>
  </w:style>
  <w:style w:type="paragraph" w:styleId="CommentText">
    <w:name w:val="annotation text"/>
    <w:basedOn w:val="Normal"/>
    <w:rsid w:val="005857E4"/>
    <w:pPr>
      <w:spacing w:after="0"/>
    </w:pPr>
    <w:rPr>
      <w:rFonts w:ascii="Arial" w:eastAsia="Times New Roman" w:hAnsi="Arial"/>
      <w:sz w:val="20"/>
      <w:szCs w:val="20"/>
    </w:rPr>
  </w:style>
  <w:style w:type="character" w:customStyle="1" w:styleId="CommentTextChar">
    <w:name w:val="Comment Text Char"/>
    <w:basedOn w:val="DefaultParagraphFont"/>
    <w:rsid w:val="005857E4"/>
    <w:rPr>
      <w:rFonts w:ascii="Arial" w:eastAsia="Times New Roman" w:hAnsi="Arial"/>
      <w:sz w:val="20"/>
      <w:szCs w:val="20"/>
    </w:rPr>
  </w:style>
  <w:style w:type="character" w:styleId="Hyperlink">
    <w:name w:val="Hyperlink"/>
    <w:basedOn w:val="DefaultParagraphFont"/>
    <w:uiPriority w:val="99"/>
    <w:rsid w:val="005857E4"/>
    <w:rPr>
      <w:color w:val="0563C1"/>
      <w:u w:val="single"/>
    </w:rPr>
  </w:style>
  <w:style w:type="character" w:customStyle="1" w:styleId="Mention">
    <w:name w:val="Mention"/>
    <w:basedOn w:val="DefaultParagraphFont"/>
    <w:rsid w:val="005857E4"/>
    <w:rPr>
      <w:color w:val="2B579A"/>
      <w:shd w:val="clear" w:color="auto" w:fill="E6E6E6"/>
    </w:rPr>
  </w:style>
  <w:style w:type="character" w:customStyle="1" w:styleId="normaltextrun">
    <w:name w:val="normaltextrun"/>
    <w:basedOn w:val="DefaultParagraphFont"/>
    <w:rsid w:val="005857E4"/>
  </w:style>
  <w:style w:type="paragraph" w:styleId="BalloonText">
    <w:name w:val="Balloon Text"/>
    <w:basedOn w:val="Normal"/>
    <w:rsid w:val="005857E4"/>
    <w:pPr>
      <w:spacing w:after="0"/>
    </w:pPr>
    <w:rPr>
      <w:rFonts w:ascii="Segoe UI" w:hAnsi="Segoe UI" w:cs="Segoe UI"/>
      <w:sz w:val="18"/>
      <w:szCs w:val="18"/>
    </w:rPr>
  </w:style>
  <w:style w:type="character" w:customStyle="1" w:styleId="BalloonTextChar">
    <w:name w:val="Balloon Text Char"/>
    <w:basedOn w:val="DefaultParagraphFont"/>
    <w:rsid w:val="005857E4"/>
    <w:rPr>
      <w:rFonts w:ascii="Segoe UI" w:hAnsi="Segoe UI" w:cs="Segoe UI"/>
      <w:sz w:val="18"/>
      <w:szCs w:val="18"/>
    </w:rPr>
  </w:style>
  <w:style w:type="character" w:customStyle="1" w:styleId="normaltextrun1">
    <w:name w:val="normaltextrun1"/>
    <w:basedOn w:val="DefaultParagraphFont"/>
    <w:rsid w:val="005857E4"/>
  </w:style>
  <w:style w:type="character" w:customStyle="1" w:styleId="Heading2Char">
    <w:name w:val="Heading 2 Char"/>
    <w:basedOn w:val="DefaultParagraphFont"/>
    <w:rsid w:val="005857E4"/>
    <w:rPr>
      <w:rFonts w:ascii="Calibri Light" w:eastAsia="Times New Roman" w:hAnsi="Calibri Light" w:cs="Times New Roman"/>
      <w:color w:val="2F5496"/>
      <w:sz w:val="26"/>
      <w:szCs w:val="26"/>
    </w:rPr>
  </w:style>
  <w:style w:type="character" w:customStyle="1" w:styleId="Heading1Char">
    <w:name w:val="Heading 1 Char"/>
    <w:basedOn w:val="DefaultParagraphFont"/>
    <w:rsid w:val="005857E4"/>
    <w:rPr>
      <w:rFonts w:ascii="Calibri Light" w:eastAsia="Times New Roman" w:hAnsi="Calibri Light" w:cs="Times New Roman"/>
      <w:color w:val="2F5496"/>
      <w:sz w:val="32"/>
      <w:szCs w:val="32"/>
    </w:rPr>
  </w:style>
  <w:style w:type="paragraph" w:styleId="TOCHeading">
    <w:name w:val="TOC Heading"/>
    <w:basedOn w:val="Heading1"/>
    <w:next w:val="Normal"/>
    <w:rsid w:val="005857E4"/>
    <w:rPr>
      <w:lang w:val="en-US"/>
    </w:rPr>
  </w:style>
  <w:style w:type="paragraph" w:styleId="TOC3">
    <w:name w:val="toc 3"/>
    <w:basedOn w:val="Normal"/>
    <w:next w:val="Normal"/>
    <w:autoRedefine/>
    <w:rsid w:val="005857E4"/>
    <w:pPr>
      <w:spacing w:after="100"/>
      <w:ind w:left="440"/>
    </w:pPr>
  </w:style>
  <w:style w:type="paragraph" w:styleId="TOC2">
    <w:name w:val="toc 2"/>
    <w:basedOn w:val="Normal"/>
    <w:next w:val="Normal"/>
    <w:autoRedefine/>
    <w:uiPriority w:val="39"/>
    <w:rsid w:val="005857E4"/>
    <w:pPr>
      <w:spacing w:after="100"/>
      <w:ind w:left="220"/>
    </w:pPr>
  </w:style>
  <w:style w:type="paragraph" w:styleId="CommentSubject">
    <w:name w:val="annotation subject"/>
    <w:basedOn w:val="CommentText"/>
    <w:next w:val="CommentText"/>
    <w:rsid w:val="005857E4"/>
    <w:pPr>
      <w:spacing w:after="160"/>
    </w:pPr>
    <w:rPr>
      <w:rFonts w:ascii="Calibri" w:eastAsia="Calibri" w:hAnsi="Calibri"/>
      <w:b/>
      <w:bCs/>
    </w:rPr>
  </w:style>
  <w:style w:type="character" w:customStyle="1" w:styleId="CommentTextChar1">
    <w:name w:val="Comment Text Char1"/>
    <w:basedOn w:val="DefaultParagraphFont"/>
    <w:rsid w:val="005857E4"/>
    <w:rPr>
      <w:rFonts w:ascii="Arial" w:eastAsia="Times New Roman" w:hAnsi="Arial"/>
      <w:sz w:val="20"/>
      <w:szCs w:val="20"/>
    </w:rPr>
  </w:style>
  <w:style w:type="character" w:customStyle="1" w:styleId="CommentSubjectChar">
    <w:name w:val="Comment Subject Char"/>
    <w:basedOn w:val="CommentTextChar1"/>
    <w:rsid w:val="005857E4"/>
    <w:rPr>
      <w:rFonts w:ascii="Arial" w:eastAsia="Times New Roman" w:hAnsi="Arial"/>
      <w:b/>
      <w:bCs/>
      <w:sz w:val="20"/>
      <w:szCs w:val="20"/>
    </w:rPr>
  </w:style>
  <w:style w:type="paragraph" w:styleId="Header">
    <w:name w:val="header"/>
    <w:basedOn w:val="Normal"/>
    <w:rsid w:val="005857E4"/>
    <w:pPr>
      <w:tabs>
        <w:tab w:val="center" w:pos="4513"/>
        <w:tab w:val="right" w:pos="9026"/>
      </w:tabs>
      <w:spacing w:after="0"/>
    </w:pPr>
  </w:style>
  <w:style w:type="character" w:customStyle="1" w:styleId="HeaderChar">
    <w:name w:val="Header Char"/>
    <w:basedOn w:val="DefaultParagraphFont"/>
    <w:rsid w:val="005857E4"/>
  </w:style>
  <w:style w:type="paragraph" w:styleId="Footer">
    <w:name w:val="footer"/>
    <w:basedOn w:val="Normal"/>
    <w:rsid w:val="005857E4"/>
    <w:pPr>
      <w:tabs>
        <w:tab w:val="center" w:pos="4513"/>
        <w:tab w:val="right" w:pos="9026"/>
      </w:tabs>
      <w:spacing w:after="0"/>
    </w:pPr>
  </w:style>
  <w:style w:type="character" w:customStyle="1" w:styleId="FooterChar">
    <w:name w:val="Footer Char"/>
    <w:basedOn w:val="DefaultParagraphFont"/>
    <w:rsid w:val="005857E4"/>
  </w:style>
  <w:style w:type="character" w:styleId="FollowedHyperlink">
    <w:name w:val="FollowedHyperlink"/>
    <w:basedOn w:val="DefaultParagraphFont"/>
    <w:uiPriority w:val="99"/>
    <w:semiHidden/>
    <w:unhideWhenUsed/>
    <w:rsid w:val="00F61F4E"/>
    <w:rPr>
      <w:color w:val="954F72" w:themeColor="followedHyperlink"/>
      <w:u w:val="single"/>
    </w:rPr>
  </w:style>
  <w:style w:type="paragraph" w:customStyle="1" w:styleId="paragraph">
    <w:name w:val="paragraph"/>
    <w:basedOn w:val="Normal"/>
    <w:rsid w:val="001472C7"/>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eop">
    <w:name w:val="eop"/>
    <w:basedOn w:val="DefaultParagraphFont"/>
    <w:rsid w:val="001472C7"/>
  </w:style>
  <w:style w:type="character" w:customStyle="1" w:styleId="UnresolvedMention">
    <w:name w:val="Unresolved Mention"/>
    <w:basedOn w:val="DefaultParagraphFont"/>
    <w:uiPriority w:val="99"/>
    <w:semiHidden/>
    <w:unhideWhenUsed/>
    <w:rsid w:val="008059A4"/>
    <w:rPr>
      <w:color w:val="605E5C"/>
      <w:shd w:val="clear" w:color="auto" w:fill="E1DFDD"/>
    </w:rPr>
  </w:style>
  <w:style w:type="table" w:styleId="TableGrid">
    <w:name w:val="Table Grid"/>
    <w:basedOn w:val="TableNormal"/>
    <w:uiPriority w:val="39"/>
    <w:rsid w:val="000F276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894538">
      <w:bodyDiv w:val="1"/>
      <w:marLeft w:val="0"/>
      <w:marRight w:val="0"/>
      <w:marTop w:val="0"/>
      <w:marBottom w:val="0"/>
      <w:divBdr>
        <w:top w:val="none" w:sz="0" w:space="0" w:color="auto"/>
        <w:left w:val="none" w:sz="0" w:space="0" w:color="auto"/>
        <w:bottom w:val="none" w:sz="0" w:space="0" w:color="auto"/>
        <w:right w:val="none" w:sz="0" w:space="0" w:color="auto"/>
      </w:divBdr>
    </w:div>
    <w:div w:id="1269582562">
      <w:bodyDiv w:val="1"/>
      <w:marLeft w:val="0"/>
      <w:marRight w:val="0"/>
      <w:marTop w:val="0"/>
      <w:marBottom w:val="0"/>
      <w:divBdr>
        <w:top w:val="none" w:sz="0" w:space="0" w:color="auto"/>
        <w:left w:val="none" w:sz="0" w:space="0" w:color="auto"/>
        <w:bottom w:val="none" w:sz="0" w:space="0" w:color="auto"/>
        <w:right w:val="none" w:sz="0" w:space="0" w:color="auto"/>
      </w:divBdr>
      <w:divsChild>
        <w:div w:id="278266483">
          <w:marLeft w:val="0"/>
          <w:marRight w:val="0"/>
          <w:marTop w:val="0"/>
          <w:marBottom w:val="0"/>
          <w:divBdr>
            <w:top w:val="none" w:sz="0" w:space="0" w:color="auto"/>
            <w:left w:val="none" w:sz="0" w:space="0" w:color="auto"/>
            <w:bottom w:val="none" w:sz="0" w:space="0" w:color="auto"/>
            <w:right w:val="none" w:sz="0" w:space="0" w:color="auto"/>
          </w:divBdr>
        </w:div>
        <w:div w:id="1916940510">
          <w:marLeft w:val="0"/>
          <w:marRight w:val="0"/>
          <w:marTop w:val="0"/>
          <w:marBottom w:val="0"/>
          <w:divBdr>
            <w:top w:val="none" w:sz="0" w:space="0" w:color="auto"/>
            <w:left w:val="none" w:sz="0" w:space="0" w:color="auto"/>
            <w:bottom w:val="none" w:sz="0" w:space="0" w:color="auto"/>
            <w:right w:val="none" w:sz="0" w:space="0" w:color="auto"/>
          </w:divBdr>
        </w:div>
      </w:divsChild>
    </w:div>
    <w:div w:id="1345549502">
      <w:bodyDiv w:val="1"/>
      <w:marLeft w:val="0"/>
      <w:marRight w:val="0"/>
      <w:marTop w:val="0"/>
      <w:marBottom w:val="0"/>
      <w:divBdr>
        <w:top w:val="none" w:sz="0" w:space="0" w:color="auto"/>
        <w:left w:val="none" w:sz="0" w:space="0" w:color="auto"/>
        <w:bottom w:val="none" w:sz="0" w:space="0" w:color="auto"/>
        <w:right w:val="none" w:sz="0" w:space="0" w:color="auto"/>
      </w:divBdr>
    </w:div>
    <w:div w:id="14839630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mailto:TD0003@traderemedies.gov.uk" TargetMode="External"/><Relationship Id="rId13" Type="http://schemas.openxmlformats.org/officeDocument/2006/relationships/hyperlink" Target="https://gbr01.safelinks.protection.outlook.com/?url=http%3A%2F%2Fwww.trade-remedies.service.gov.uk&amp;data=02|01||ade6ce0fc62d43958e2008d7a9859373|6d05c46229564ec4a0d4480181c849f9|0|0|637164263489411046&amp;sdata=OxJ7wthLkn1Pfuc9MSx7HWPvW3S9TFIXr76E4ZKqkKU%3D&amp;reserved=0" TargetMode="External"/><Relationship Id="rId14" Type="http://schemas.openxmlformats.org/officeDocument/2006/relationships/image" Target="media/image2.emf"/><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e40df2b-c156-4e70-b773-96d34ab3705a" ContentTypeId="0x0101006955662880EDF341A978C9CBAA66F63C0C" PreviousValue="false"/>
</file>

<file path=customXml/item3.xml><?xml version="1.0" encoding="utf-8"?>
<p:properties xmlns:p="http://schemas.microsoft.com/office/2006/metadata/properties" xmlns:xsi="http://www.w3.org/2001/XMLSchema-instance" xmlns:pc="http://schemas.microsoft.com/office/infopath/2007/PartnerControls">
  <documentManagement>
    <Classification xmlns="c14de8ec-1bbe-45d0-9da6-488d8f109529" xsi:nil="true"/>
    <g69ac3da6be14936a6d4efc253c7d4fb xmlns="c14de8ec-1bbe-45d0-9da6-488d8f109529">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0cef77b9-7726-48e2-9d2f-1d4a02d6d716</TermId>
        </TermInfo>
      </Terms>
    </g69ac3da6be14936a6d4efc253c7d4fb>
    <TaxCatchAll xmlns="c14de8ec-1bbe-45d0-9da6-488d8f109529">
      <Value>40</Value>
      <Value>31</Value>
      <Value>30</Value>
      <Value>71</Value>
    </TaxCatchAll>
    <d31dcdc419e54ba5a66b0d6dabf70d98 xmlns="c14de8ec-1bbe-45d0-9da6-488d8f109529">
      <Terms xmlns="http://schemas.microsoft.com/office/infopath/2007/PartnerControls">
        <TermInfo xmlns="http://schemas.microsoft.com/office/infopath/2007/PartnerControls">
          <TermName xmlns="http://schemas.microsoft.com/office/infopath/2007/PartnerControls">PSC Wire</TermName>
          <TermId xmlns="http://schemas.microsoft.com/office/infopath/2007/PartnerControls">ae7b15cd-39d2-4bfc-929c-318b12d66167</TermId>
        </TermInfo>
      </Terms>
    </d31dcdc419e54ba5a66b0d6dabf70d98>
    <CaseNumber xmlns="c14de8ec-1bbe-45d0-9da6-488d8f109529">TD0003</CaseNumber>
    <CaseStage xmlns="c14de8ec-1bbe-45d0-9da6-488d8f109529">Stage 0 - Pre-Initiation</CaseStage>
    <CaseStatus xmlns="c14de8ec-1bbe-45d0-9da6-488d8f109529">Active</CaseStatus>
    <HeadOfInvestigation xmlns="c14de8ec-1bbe-45d0-9da6-488d8f109529">
      <UserInfo>
        <DisplayName/>
        <AccountId>24</AccountId>
        <AccountType/>
      </UserInfo>
    </HeadOfInvestigation>
    <JointChiefInvestigator xmlns="c14de8ec-1bbe-45d0-9da6-488d8f109529">
      <UserInfo>
        <DisplayName/>
        <AccountId>34</AccountId>
        <AccountType/>
      </UserInfo>
    </JointChiefInvestigator>
    <PartyName xmlns="c14de8ec-1bbe-45d0-9da6-488d8f109529" xsi:nil="true"/>
    <PartyClass xmlns="c14de8ec-1bbe-45d0-9da6-488d8f109529" xsi:nil="true"/>
    <ec7cf6cc20664fb6b5a505b0c64f4cec xmlns="c14de8ec-1bbe-45d0-9da6-488d8f109529">
      <Terms xmlns="http://schemas.microsoft.com/office/infopath/2007/PartnerControls">
        <TermInfo xmlns="http://schemas.microsoft.com/office/infopath/2007/PartnerControls">
          <TermName xmlns="http://schemas.microsoft.com/office/infopath/2007/PartnerControls">Transition Anti-Dumping Review</TermName>
          <TermId xmlns="http://schemas.microsoft.com/office/infopath/2007/PartnerControls">56eec00b-c93f-447c-870b-d62b9d7130e2</TermId>
        </TermInfo>
      </Terms>
    </ec7cf6cc20664fb6b5a505b0c64f4cec>
    <CaseManager xmlns="c14de8ec-1bbe-45d0-9da6-488d8f109529">
      <UserInfo>
        <DisplayName/>
        <AccountId>51</AccountId>
        <AccountType/>
      </UserInfo>
    </CaseManager>
    <TradeRemediesServicePublished xmlns="c14de8ec-1bbe-45d0-9da6-488d8f109529">No</TradeRemediesServicePublished>
    <CaseDocuments xmlns="c14de8ec-1bbe-45d0-9da6-488d8f109529">
      <Url xsi:nil="true"/>
      <Description xsi:nil="true"/>
    </CaseDocuments>
    <DigitalPlatformLink xmlns="c14de8ec-1bbe-45d0-9da6-488d8f109529">
      <Url>https://www.investigations-trade-remedies.service.gov.uk/case/78d6af2e-9c1a-464c-969e-edbf5654566a/</Url>
      <Description>https://www.investigations-trade-remedies.service.gov.uk/case/78d6af2e-9c1a-464c-969e-edbf5654566a/</Description>
    </DigitalPlatformLink>
    <iec7f23346fc44eb94e2c6239fd5bc64 xmlns="c14de8ec-1bbe-45d0-9da6-488d8f109529">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450f57c4-d239-451b-a905-81825d5a728d</TermId>
        </TermInfo>
      </Terms>
    </iec7f23346fc44eb94e2c6239fd5bc64>
    <d9f98ff6b65a4d219317601d589de7b4 xmlns="c14de8ec-1bbe-45d0-9da6-488d8f109529">
      <Terms xmlns="http://schemas.microsoft.com/office/infopath/2007/PartnerControls"/>
    </d9f98ff6b65a4d219317601d589de7b4>
    <Confidential1 xmlns="c14de8ec-1bbe-45d0-9da6-488d8f109529">true</Confidential1>
  </documentManagement>
</p:properties>
</file>

<file path=customXml/item4.xml><?xml version="1.0" encoding="utf-8"?>
<ct:contentTypeSchema xmlns:ct="http://schemas.microsoft.com/office/2006/metadata/contentType" xmlns:ma="http://schemas.microsoft.com/office/2006/metadata/properties/metaAttributes" ct:_="" ma:_="" ma:contentTypeName="Case Management PowerPoint Document" ma:contentTypeID="0x0101006955662880EDF341A978C9CBAA66F63C0C0098E5BDF9990486468E0560A785368DD2" ma:contentTypeVersion="20" ma:contentTypeDescription="" ma:contentTypeScope="" ma:versionID="917e326368194e80e55c2ad1b255ad6f">
  <xsd:schema xmlns:xsd="http://www.w3.org/2001/XMLSchema" xmlns:xs="http://www.w3.org/2001/XMLSchema" xmlns:p="http://schemas.microsoft.com/office/2006/metadata/properties" xmlns:ns2="c14de8ec-1bbe-45d0-9da6-488d8f109529" targetNamespace="http://schemas.microsoft.com/office/2006/metadata/properties" ma:root="true" ma:fieldsID="416dd7c30eff884b328712486c2bcc21" ns2:_="">
    <xsd:import namespace="c14de8ec-1bbe-45d0-9da6-488d8f109529"/>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ec7cf6cc20664fb6b5a505b0c64f4cec" minOccurs="0"/>
                <xsd:element ref="ns2:CaseNumber" minOccurs="0"/>
                <xsd:element ref="ns2:d31dcdc419e54ba5a66b0d6dabf70d98" minOccurs="0"/>
                <xsd:element ref="ns2:PartyClass" minOccurs="0"/>
                <xsd:element ref="ns2:PartyName" minOccurs="0"/>
                <xsd:element ref="ns2:TradeRemediesServicePublished" minOccurs="0"/>
                <xsd:element ref="ns2:d9f98ff6b65a4d219317601d589de7b4" minOccurs="0"/>
                <xsd:element ref="ns2:Confidential1" minOccurs="0"/>
                <xsd:element ref="ns2:CaseStage" minOccurs="0"/>
                <xsd:element ref="ns2:HeadOfInvestigation" minOccurs="0"/>
                <xsd:element ref="ns2:CaseDocuments" minOccurs="0"/>
                <xsd:element ref="ns2:CaseManager" minOccurs="0"/>
                <xsd:element ref="ns2:DigitalPlatformLink" minOccurs="0"/>
                <xsd:element ref="ns2:iec7f23346fc44eb94e2c6239fd5bc64" minOccurs="0"/>
                <xsd:element ref="ns2:JointChiefInvestigator" minOccurs="0"/>
                <xsd:element ref="ns2:C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53c092-ccf0-4e43-9655-5ef4d7c575bb}"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53c092-ccf0-4e43-9655-5ef4d7c575bb}" ma:internalName="TaxCatchAllLabel" ma:readOnly="tru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ec7cf6cc20664fb6b5a505b0c64f4cec" ma:index="13" nillable="true" ma:taxonomy="true" ma:internalName="ec7cf6cc20664fb6b5a505b0c64f4cec" ma:taxonomyFieldName="CaseType" ma:displayName="Case Type" ma:default="" ma:fieldId="{ec7cf6cc-2066-4fb6-b5a5-05b0c64f4cec}" ma:sspId="6e40df2b-c156-4e70-b773-96d34ab3705a" ma:termSetId="57ef6e5a-0e6b-443e-9e59-3505dd6b4f43" ma:anchorId="00000000-0000-0000-0000-000000000000" ma:open="false" ma:isKeyword="false">
      <xsd:complexType>
        <xsd:sequence>
          <xsd:element ref="pc:Terms" minOccurs="0" maxOccurs="1"/>
        </xsd:sequence>
      </xsd:complexType>
    </xsd:element>
    <xsd:element name="CaseNumber" ma:index="15" nillable="true" ma:displayName="Case Number" ma:internalName="CaseNumber">
      <xsd:simpleType>
        <xsd:restriction base="dms:Text">
          <xsd:maxLength value="255"/>
        </xsd:restriction>
      </xsd:simpleType>
    </xsd:element>
    <xsd:element name="d31dcdc419e54ba5a66b0d6dabf70d98" ma:index="16" nillable="true" ma:taxonomy="true" ma:internalName="d31dcdc419e54ba5a66b0d6dabf70d98" ma:taxonomyFieldName="CaseProduct" ma:displayName="Goods Concerned" ma:default="" ma:fieldId="{d31dcdc4-19e5-4ba5-a66b-0d6dabf70d98}"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PartyClass" ma:index="18" nillable="true" ma:displayName="Party Class" ma:format="Dropdown" ma:internalName="PartyClass">
      <xsd:simpleType>
        <xsd:restriction base="dms:Choice">
          <xsd:enumeration value="Exporter"/>
          <xsd:enumeration value="Importer"/>
          <xsd:enumeration value="Domestic Producer"/>
          <xsd:enumeration value="Foreign Government"/>
          <xsd:enumeration value="UK Government"/>
          <xsd:enumeration value="Trade Association"/>
          <xsd:enumeration value="Consumer Association"/>
          <xsd:enumeration value="Consultant"/>
          <xsd:enumeration value="Interested Party"/>
          <xsd:enumeration value="Contributor"/>
          <xsd:enumeration value="TRID"/>
        </xsd:restriction>
      </xsd:simpleType>
    </xsd:element>
    <xsd:element name="PartyName" ma:index="19" nillable="true" ma:displayName="Party Name" ma:internalName="PartyName">
      <xsd:simpleType>
        <xsd:restriction base="dms:Text">
          <xsd:maxLength value="255"/>
        </xsd:restriction>
      </xsd:simpleType>
    </xsd:element>
    <xsd:element name="TradeRemediesServicePublished" ma:index="20" nillable="true" ma:displayName="Trade Remedies Service Published" ma:default="No" ma:format="Dropdown" ma:internalName="TradeRemediesServicePublished">
      <xsd:simpleType>
        <xsd:restriction base="dms:Choice">
          <xsd:enumeration value="No"/>
          <xsd:enumeration value="Confidential"/>
          <xsd:enumeration value="Non-Confidential"/>
        </xsd:restriction>
      </xsd:simpleType>
    </xsd:element>
    <xsd:element name="d9f98ff6b65a4d219317601d589de7b4" ma:index="21" nillable="true" ma:taxonomy="true" ma:internalName="d9f98ff6b65a4d219317601d589de7b4" ma:taxonomyFieldName="RelatedCountry" ma:displayName="Related Country" ma:default="" ma:fieldId="{d9f98ff6-b65a-4d21-9317-601d589de7b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onfidential1" ma:index="23" nillable="true" ma:displayName="Confidential" ma:default="1" ma:internalName="Confidential1">
      <xsd:simpleType>
        <xsd:restriction base="dms:Boolean"/>
      </xsd:simpleType>
    </xsd:element>
    <xsd:element name="CaseStage" ma:index="24" nillable="true" ma:displayName="Case Stage" ma:format="Dropdown" ma:internalName="CaseStage">
      <xsd:simpleType>
        <xsd:restriction base="dms:Choice">
          <xsd:enumeration value="Stage 0 - Pre-Initiation"/>
          <xsd:enumeration value="Stage 1 - Registration Period"/>
          <xsd:enumeration value="Stage 2 - Registered Parties Analysis"/>
          <xsd:enumeration value="Stage 3 - Questionnaire"/>
          <xsd:enumeration value="Stage 4 - Verification"/>
          <xsd:enumeration value="Stage 5 - Prov. Published &amp; Returns"/>
          <xsd:enumeration value="Stage 6 - SEF Published &amp; Returns"/>
          <xsd:enumeration value="Stage 7 - Def. Published &amp; Returns"/>
          <xsd:enumeration value="Stage 8 - Other"/>
          <xsd:enumeration value="All"/>
        </xsd:restriction>
      </xsd:simpleType>
    </xsd:element>
    <xsd:element name="HeadOfInvestigation" ma:index="25" nillable="true" ma:displayName="Head Of Investigation" ma:list="UserInfo" ma:SharePointGroup="0" ma:internalName="HeadOfInvestig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Documents" ma:index="26" nillable="true" ma:displayName="Case Documents" ma:format="Hyperlink" ma:internalName="CaseDocuments">
      <xsd:complexType>
        <xsd:complexContent>
          <xsd:extension base="dms:URL">
            <xsd:sequence>
              <xsd:element name="Url" type="dms:ValidUrl" minOccurs="0" nillable="true"/>
              <xsd:element name="Description" type="xsd:string" nillable="true"/>
            </xsd:sequence>
          </xsd:extension>
        </xsd:complexContent>
      </xsd:complexType>
    </xsd:element>
    <xsd:element name="CaseManager" ma:index="27" nillable="true" ma:displayName="Case Manager" ma:list="UserInfo" ma:SharePointGroup="0" ma:internalName="Case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PlatformLink" ma:index="28" nillable="true" ma:displayName="Digital Platform Link" ma:format="Hyperlink" ma:internalName="DigitalPlatformLink">
      <xsd:complexType>
        <xsd:complexContent>
          <xsd:extension base="dms:URL">
            <xsd:sequence>
              <xsd:element name="Url" type="dms:ValidUrl" minOccurs="0" nillable="true"/>
              <xsd:element name="Description" type="xsd:string" nillable="true"/>
            </xsd:sequence>
          </xsd:extension>
        </xsd:complexContent>
      </xsd:complexType>
    </xsd:element>
    <xsd:element name="iec7f23346fc44eb94e2c6239fd5bc64" ma:index="29" nillable="true" ma:taxonomy="true" ma:internalName="iec7f23346fc44eb94e2c6239fd5bc64" ma:taxonomyFieldName="CaseCountry" ma:displayName="Case Country" ma:default="" ma:fieldId="{2ec7f233-46fc-44eb-94e2-c6239fd5bc6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JointChiefInvestigator" ma:index="31" nillable="true" ma:displayName="Joint Chief Investigator" ma:list="UserInfo" ma:SharePointGroup="0" ma:internalName="JointChiefInvestig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Status" ma:index="32" nillable="true" ma:displayName="Case Status" ma:default="Active" ma:format="Dropdown" ma:internalName="CaseStatus">
      <xsd:simpleType>
        <xsd:restriction base="dms:Choice">
          <xsd:enumeration value="Active"/>
          <xsd:enumeration value="Measure in Force"/>
          <xsd:enumeration value="Review"/>
          <xsd:enumeration value="Challenge Ongoing"/>
          <xsd:enumeration value="Measure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6A931-972A-4949-8020-9542F3CDDC7A}">
  <ds:schemaRefs>
    <ds:schemaRef ds:uri="http://schemas.microsoft.com/sharepoint/v3/contenttype/forms"/>
  </ds:schemaRefs>
</ds:datastoreItem>
</file>

<file path=customXml/itemProps2.xml><?xml version="1.0" encoding="utf-8"?>
<ds:datastoreItem xmlns:ds="http://schemas.openxmlformats.org/officeDocument/2006/customXml" ds:itemID="{68AFDFEA-4870-40CB-8E41-20CDDDDC219B}">
  <ds:schemaRefs>
    <ds:schemaRef ds:uri="Microsoft.SharePoint.Taxonomy.ContentTypeSync"/>
  </ds:schemaRefs>
</ds:datastoreItem>
</file>

<file path=customXml/itemProps3.xml><?xml version="1.0" encoding="utf-8"?>
<ds:datastoreItem xmlns:ds="http://schemas.openxmlformats.org/officeDocument/2006/customXml" ds:itemID="{22239CF1-AE3E-4C42-86AD-9167E6E29F68}">
  <ds:schemaRefs>
    <ds:schemaRef ds:uri="http://schemas.microsoft.com/office/2006/metadata/properties"/>
    <ds:schemaRef ds:uri="http://schemas.microsoft.com/office/infopath/2007/PartnerControls"/>
    <ds:schemaRef ds:uri="c14de8ec-1bbe-45d0-9da6-488d8f109529"/>
  </ds:schemaRefs>
</ds:datastoreItem>
</file>

<file path=customXml/itemProps4.xml><?xml version="1.0" encoding="utf-8"?>
<ds:datastoreItem xmlns:ds="http://schemas.openxmlformats.org/officeDocument/2006/customXml" ds:itemID="{AB26DC8E-19FE-42E4-92DE-2479CAA3D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de8ec-1bbe-45d0-9da6-488d8f10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2557</Characters>
  <Application>Microsoft Word 12.1.0</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Corkhill</dc:creator>
  <cp:keywords>rainbow trout;contributor;registration;form</cp:keywords>
  <dc:description/>
  <cp:lastModifiedBy>Juliette Bailey</cp:lastModifiedBy>
  <cp:revision>2</cp:revision>
  <cp:lastPrinted>2020-09-11T09:30:00Z</cp:lastPrinted>
  <dcterms:created xsi:type="dcterms:W3CDTF">2020-09-11T09:44:00Z</dcterms:created>
  <dcterms:modified xsi:type="dcterms:W3CDTF">2020-09-11T09:44:00Z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Ethan.Corkhill@traderemedies.gov.uk</vt:lpwstr>
  </property>
  <property fmtid="{D5CDD505-2E9C-101B-9397-08002B2CF9AE}" pid="5" name="MSIP_Label_eb150e91-1403-4795-80a4-b7d1f9621190_SetDate">
    <vt:lpwstr>2020-02-25T16:32:40.8512898Z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d4e94372-4f0c-4850-bead-860ded74752f</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0x0101006955662880EDF341A978C9CBAA66F63C0C0098E5BDF9990486468E0560A785368DD2</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CaseCountry">
    <vt:lpwstr>31;#China|450f57c4-d239-451b-a905-81825d5a728d</vt:lpwstr>
  </property>
  <property fmtid="{D5CDD505-2E9C-101B-9397-08002B2CF9AE}" pid="16" name="DocumentType">
    <vt:lpwstr>40;#Form|0cef77b9-7726-48e2-9d2f-1d4a02d6d716</vt:lpwstr>
  </property>
  <property fmtid="{D5CDD505-2E9C-101B-9397-08002B2CF9AE}" pid="17" name="CaseType">
    <vt:lpwstr>30;#Transition Anti-Dumping Review|56eec00b-c93f-447c-870b-d62b9d7130e2</vt:lpwstr>
  </property>
  <property fmtid="{D5CDD505-2E9C-101B-9397-08002B2CF9AE}" pid="18" name="xd_Signature">
    <vt:bool>false</vt:bool>
  </property>
  <property fmtid="{D5CDD505-2E9C-101B-9397-08002B2CF9AE}" pid="19" name="CaseProduct">
    <vt:lpwstr>71;#PSC Wire|ae7b15cd-39d2-4bfc-929c-318b12d66167</vt:lpwstr>
  </property>
  <property fmtid="{D5CDD505-2E9C-101B-9397-08002B2CF9AE}" pid="20" name="SharedWithUsers">
    <vt:lpwstr>76;#Vincent Gibson</vt:lpwstr>
  </property>
  <property fmtid="{D5CDD505-2E9C-101B-9397-08002B2CF9AE}" pid="21" name="_docset_NoMedatataSyncRequired">
    <vt:lpwstr>False</vt:lpwstr>
  </property>
  <property fmtid="{D5CDD505-2E9C-101B-9397-08002B2CF9AE}" pid="22" name="RelatedCountry">
    <vt:lpwstr/>
  </property>
  <property fmtid="{D5CDD505-2E9C-101B-9397-08002B2CF9AE}" pid="23" name="OperationalTheme">
    <vt:lpwstr>16;#Template|7d6a4491-3447-474e-a4e3-66958963e4db</vt:lpwstr>
  </property>
</Properties>
</file>