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 w:lineRule="atLeast"/>
        <w:jc w:val="center"/>
        <w:rPr>
          <w:rFonts w:ascii="Arial" w:hAnsi="Arial" w:eastAsia="Arial" w:cs="Arial"/>
          <w:b/>
          <w:bCs/>
          <w:sz w:val="36"/>
          <w:szCs w:val="32"/>
        </w:rPr>
      </w:pPr>
      <w:r>
        <w:rPr>
          <w:rFonts w:ascii="Arial" w:hAnsi="Arial" w:eastAsia="Arial" w:cs="Arial"/>
          <w:b/>
          <w:bCs/>
          <w:sz w:val="36"/>
          <w:szCs w:val="32"/>
        </w:rPr>
        <w:t>Registration Form</w:t>
      </w:r>
    </w:p>
    <w:p>
      <w:pPr>
        <w:spacing w:line="22" w:lineRule="atLeast"/>
        <w:jc w:val="center"/>
      </w:pPr>
      <w:r>
        <w:rPr>
          <w:rFonts w:ascii="Arial" w:hAnsi="Arial" w:eastAsia="Arial" w:cs="Arial"/>
          <w:b/>
          <w:sz w:val="36"/>
          <w:szCs w:val="36"/>
        </w:rPr>
        <w:t>Interested Parties and Contributors</w:t>
      </w:r>
    </w:p>
    <w:p>
      <w:pPr>
        <w:spacing w:line="22" w:lineRule="atLeast"/>
        <w:jc w:val="center"/>
      </w:pPr>
      <w:r>
        <w:rPr>
          <w:rFonts w:ascii="Arial" w:hAnsi="Arial" w:cs="Arial"/>
          <w:b/>
          <w:sz w:val="36"/>
          <w:szCs w:val="36"/>
        </w:rPr>
        <w:t>Transition Review</w:t>
      </w:r>
    </w:p>
    <w:p>
      <w:pPr>
        <w:jc w:val="center"/>
      </w:pPr>
      <w:r>
        <w:rPr>
          <w:rFonts w:ascii="Arial" w:hAnsi="Arial" w:eastAsia="Arial" w:cs="Arial"/>
          <w:b/>
          <w:bCs/>
          <w:sz w:val="36"/>
          <w:szCs w:val="36"/>
        </w:rPr>
        <w:t xml:space="preserve">Case TD0029: </w:t>
      </w:r>
      <w:r>
        <w:rPr>
          <w:rFonts w:ascii="Arial" w:hAnsi="Arial" w:cs="Arial"/>
          <w:b/>
          <w:bCs/>
          <w:sz w:val="36"/>
          <w:szCs w:val="36"/>
        </w:rPr>
        <w:t>Certain Cast Iron Articles originating in t</w:t>
      </w:r>
      <w:r>
        <w:rPr>
          <w:rFonts w:ascii="Arial" w:hAnsi="Arial" w:eastAsia="Arial" w:cs="Arial"/>
          <w:b/>
          <w:bCs/>
          <w:sz w:val="36"/>
          <w:szCs w:val="36"/>
        </w:rPr>
        <w:t>he People’s Republic of China</w:t>
      </w:r>
    </w:p>
    <w:p>
      <w:pPr>
        <w:jc w:val="center"/>
        <w:rPr>
          <w:rFonts w:ascii="Arial" w:hAnsi="Arial" w:eastAsia="Arial" w:cs="Arial"/>
          <w:b/>
          <w:bCs/>
          <w:sz w:val="6"/>
          <w:szCs w:val="6"/>
        </w:rPr>
      </w:pPr>
    </w:p>
    <w:p>
      <w:pPr>
        <w:jc w:val="center"/>
        <w:rPr>
          <w:rFonts w:ascii="Arial" w:hAnsi="Arial" w:cs="Arial"/>
          <w:b/>
          <w:bCs/>
          <w:sz w:val="2"/>
          <w:szCs w:val="2"/>
          <w:lang w:val="en-US"/>
        </w:rPr>
      </w:pPr>
    </w:p>
    <w:p>
      <w:pPr>
        <w:spacing w:line="22" w:lineRule="atLeast"/>
        <w:rPr>
          <w:rFonts w:ascii="Arial" w:hAnsi="Arial" w:eastAsia="Arial" w:cs="Arial"/>
          <w:bCs/>
          <w:i/>
          <w:iCs/>
          <w:sz w:val="24"/>
          <w:szCs w:val="24"/>
        </w:rPr>
      </w:pPr>
      <w:r>
        <w:rPr>
          <w:rFonts w:ascii="Arial" w:hAnsi="Arial" w:eastAsia="Arial" w:cs="Arial"/>
          <w:bCs/>
          <w:i/>
          <w:iCs/>
          <w:sz w:val="24"/>
          <w:szCs w:val="24"/>
        </w:rPr>
        <w:t>This form is for other Interested Parties and Contributors, including foreign governments, trades or business associations and others wanting to participate in the review. Please see party type below.</w:t>
      </w:r>
    </w:p>
    <w:p>
      <w:pPr>
        <w:spacing w:line="22" w:lineRule="atLeast"/>
      </w:pPr>
      <w:r>
        <w:rPr>
          <w:rFonts w:ascii="Arial" w:hAnsi="Arial" w:eastAsia="Arial" w:cs="Arial"/>
          <w:i/>
          <w:iCs/>
          <w:sz w:val="24"/>
          <w:szCs w:val="24"/>
        </w:rPr>
        <w:t xml:space="preserve">This form is not to be completed by UK Producers, Importers or Overseas Exporters of the goods subject to review – please see the relevant </w:t>
      </w:r>
      <w:r>
        <w:rPr>
          <w:rFonts w:ascii="Arial" w:hAnsi="Arial" w:eastAsia="Times New Roman" w:cs="Arial"/>
          <w:i/>
          <w:iCs/>
          <w:sz w:val="24"/>
          <w:szCs w:val="24"/>
          <w:lang w:eastAsia="en-GB"/>
        </w:rPr>
        <w:t>Registration and Pre-Sampling Questionnaire.</w:t>
      </w:r>
    </w:p>
    <w:p>
      <w:pPr>
        <w:spacing w:line="22" w:lineRule="atLeast"/>
        <w:rPr>
          <w:rFonts w:ascii="Arial" w:hAnsi="Arial" w:cs="Arial"/>
          <w:bCs/>
          <w:i/>
          <w:iCs/>
          <w:sz w:val="6"/>
          <w:szCs w:val="6"/>
        </w:rPr>
      </w:pPr>
    </w:p>
    <w:p>
      <w:pPr>
        <w:tabs>
          <w:tab w:val="left" w:pos="2130"/>
        </w:tabs>
        <w:spacing w:after="0" w:line="22" w:lineRule="atLeast"/>
        <w:jc w:val="center"/>
        <w:rPr>
          <w:rFonts w:ascii="Arial" w:hAnsi="Arial" w:eastAsia="Arial" w:cs="Arial"/>
          <w:b/>
          <w:bCs/>
          <w:color w:val="FF0000"/>
          <w:sz w:val="32"/>
          <w:szCs w:val="32"/>
        </w:rPr>
      </w:pPr>
    </w:p>
    <w:tbl>
      <w:tblPr>
        <w:tblStyle w:val="11"/>
        <w:tblW w:w="9598" w:type="dxa"/>
        <w:tblInd w:w="0" w:type="dxa"/>
        <w:tblLayout w:type="autofit"/>
        <w:tblCellMar>
          <w:top w:w="0" w:type="dxa"/>
          <w:left w:w="10" w:type="dxa"/>
          <w:bottom w:w="0" w:type="dxa"/>
          <w:right w:w="10" w:type="dxa"/>
        </w:tblCellMar>
      </w:tblPr>
      <w:tblGrid>
        <w:gridCol w:w="3961"/>
        <w:gridCol w:w="536"/>
        <w:gridCol w:w="5075"/>
        <w:gridCol w:w="26"/>
      </w:tblGrid>
      <w:tr>
        <w:tblPrEx>
          <w:tblCellMar>
            <w:top w:w="0" w:type="dxa"/>
            <w:left w:w="10" w:type="dxa"/>
            <w:bottom w:w="0" w:type="dxa"/>
            <w:right w:w="10" w:type="dxa"/>
          </w:tblCellMar>
        </w:tblPrEx>
        <w:tc>
          <w:tcPr>
            <w:tcW w:w="3966" w:type="dxa"/>
            <w:tcBorders>
              <w:right w:val="single" w:color="000000" w:sz="4" w:space="0"/>
            </w:tcBorders>
            <w:shd w:val="clear" w:color="auto" w:fill="auto"/>
            <w:tcMar>
              <w:top w:w="0" w:type="dxa"/>
              <w:left w:w="108" w:type="dxa"/>
              <w:bottom w:w="0" w:type="dxa"/>
              <w:right w:w="108" w:type="dxa"/>
            </w:tcMar>
          </w:tcPr>
          <w:p>
            <w:pPr>
              <w:tabs>
                <w:tab w:val="left" w:pos="2130"/>
              </w:tabs>
              <w:spacing w:after="0" w:line="22" w:lineRule="atLeast"/>
            </w:pPr>
            <w:r>
              <w:rPr>
                <w:rFonts w:ascii="Arial" w:hAnsi="Arial" w:eastAsia="Arial" w:cs="Arial"/>
                <w:b/>
                <w:bCs/>
                <w:sz w:val="24"/>
                <w:szCs w:val="24"/>
              </w:rPr>
              <w:t>Period of Investigation (POI):</w:t>
            </w:r>
          </w:p>
        </w:tc>
        <w:tc>
          <w:tcPr>
            <w:tcW w:w="5632"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130"/>
              </w:tabs>
              <w:spacing w:after="0" w:line="22" w:lineRule="atLeast"/>
              <w:rPr>
                <w:rFonts w:ascii="Arial" w:hAnsi="Arial" w:eastAsia="Arial" w:cs="Arial"/>
                <w:sz w:val="24"/>
                <w:szCs w:val="24"/>
              </w:rPr>
            </w:pPr>
            <w:r>
              <w:rPr>
                <w:rFonts w:ascii="Arial" w:hAnsi="Arial" w:eastAsia="Arial" w:cs="Arial"/>
                <w:sz w:val="24"/>
                <w:szCs w:val="24"/>
              </w:rPr>
              <w:t>01 October 2021 – 30 September 2022</w:t>
            </w:r>
          </w:p>
        </w:tc>
      </w:tr>
      <w:tr>
        <w:tblPrEx>
          <w:tblCellMar>
            <w:top w:w="0" w:type="dxa"/>
            <w:left w:w="10" w:type="dxa"/>
            <w:bottom w:w="0" w:type="dxa"/>
            <w:right w:w="10" w:type="dxa"/>
          </w:tblCellMar>
        </w:tblPrEx>
        <w:tc>
          <w:tcPr>
            <w:tcW w:w="3966" w:type="dxa"/>
            <w:shd w:val="clear" w:color="auto" w:fill="auto"/>
            <w:tcMar>
              <w:top w:w="0" w:type="dxa"/>
              <w:left w:w="108" w:type="dxa"/>
              <w:bottom w:w="0" w:type="dxa"/>
              <w:right w:w="108" w:type="dxa"/>
            </w:tcMar>
          </w:tcPr>
          <w:p>
            <w:pPr>
              <w:tabs>
                <w:tab w:val="left" w:pos="2130"/>
              </w:tabs>
              <w:spacing w:after="0" w:line="22" w:lineRule="atLeast"/>
              <w:rPr>
                <w:rFonts w:ascii="Arial" w:hAnsi="Arial" w:eastAsia="Arial" w:cs="Arial"/>
                <w:b/>
                <w:bCs/>
                <w:sz w:val="24"/>
                <w:szCs w:val="24"/>
              </w:rPr>
            </w:pPr>
          </w:p>
        </w:tc>
        <w:tc>
          <w:tcPr>
            <w:tcW w:w="5632" w:type="dxa"/>
            <w:gridSpan w:val="3"/>
            <w:tcBorders>
              <w:top w:val="single" w:color="000000" w:sz="4" w:space="0"/>
              <w:bottom w:val="single" w:color="000000" w:sz="4" w:space="0"/>
            </w:tcBorders>
            <w:shd w:val="clear" w:color="auto" w:fill="auto"/>
            <w:tcMar>
              <w:top w:w="0" w:type="dxa"/>
              <w:left w:w="108" w:type="dxa"/>
              <w:bottom w:w="0" w:type="dxa"/>
              <w:right w:w="108" w:type="dxa"/>
            </w:tcMar>
          </w:tcPr>
          <w:p>
            <w:pPr>
              <w:tabs>
                <w:tab w:val="left" w:pos="2130"/>
              </w:tabs>
              <w:spacing w:after="0" w:line="22" w:lineRule="atLeast"/>
              <w:rPr>
                <w:rFonts w:ascii="Arial" w:hAnsi="Arial" w:eastAsia="Arial" w:cs="Arial"/>
                <w:sz w:val="24"/>
                <w:szCs w:val="24"/>
              </w:rPr>
            </w:pPr>
          </w:p>
        </w:tc>
      </w:tr>
      <w:tr>
        <w:tblPrEx>
          <w:tblCellMar>
            <w:top w:w="0" w:type="dxa"/>
            <w:left w:w="10" w:type="dxa"/>
            <w:bottom w:w="0" w:type="dxa"/>
            <w:right w:w="10" w:type="dxa"/>
          </w:tblCellMar>
        </w:tblPrEx>
        <w:tc>
          <w:tcPr>
            <w:tcW w:w="3966" w:type="dxa"/>
            <w:tcBorders>
              <w:right w:val="single" w:color="000000" w:sz="4" w:space="0"/>
            </w:tcBorders>
            <w:shd w:val="clear" w:color="auto" w:fill="auto"/>
            <w:tcMar>
              <w:top w:w="0" w:type="dxa"/>
              <w:left w:w="108" w:type="dxa"/>
              <w:bottom w:w="0" w:type="dxa"/>
              <w:right w:w="108" w:type="dxa"/>
            </w:tcMar>
          </w:tcPr>
          <w:p>
            <w:pPr>
              <w:tabs>
                <w:tab w:val="left" w:pos="2130"/>
              </w:tabs>
              <w:spacing w:after="0" w:line="22" w:lineRule="atLeast"/>
            </w:pPr>
            <w:r>
              <w:rPr>
                <w:rFonts w:ascii="Arial" w:hAnsi="Arial" w:eastAsia="Arial" w:cs="Arial"/>
                <w:b/>
                <w:bCs/>
                <w:sz w:val="24"/>
                <w:szCs w:val="24"/>
              </w:rPr>
              <w:t>Injury Period (IP):</w:t>
            </w:r>
          </w:p>
        </w:tc>
        <w:tc>
          <w:tcPr>
            <w:tcW w:w="5632"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130"/>
              </w:tabs>
              <w:spacing w:after="0" w:line="22" w:lineRule="atLeast"/>
            </w:pPr>
            <w:r>
              <w:rPr>
                <w:rFonts w:ascii="Arial" w:hAnsi="Arial" w:eastAsia="Arial" w:cs="Arial"/>
                <w:sz w:val="24"/>
                <w:szCs w:val="24"/>
              </w:rPr>
              <w:t>01 October 2018 – 30 September 2022</w:t>
            </w:r>
          </w:p>
        </w:tc>
      </w:tr>
      <w:tr>
        <w:tblPrEx>
          <w:tblCellMar>
            <w:top w:w="0" w:type="dxa"/>
            <w:left w:w="10" w:type="dxa"/>
            <w:bottom w:w="0" w:type="dxa"/>
            <w:right w:w="10" w:type="dxa"/>
          </w:tblCellMar>
        </w:tblPrEx>
        <w:tc>
          <w:tcPr>
            <w:tcW w:w="3966" w:type="dxa"/>
            <w:shd w:val="clear" w:color="auto" w:fill="auto"/>
            <w:tcMar>
              <w:top w:w="0" w:type="dxa"/>
              <w:left w:w="108" w:type="dxa"/>
              <w:bottom w:w="0" w:type="dxa"/>
              <w:right w:w="108" w:type="dxa"/>
            </w:tcMar>
          </w:tcPr>
          <w:p>
            <w:pPr>
              <w:tabs>
                <w:tab w:val="left" w:pos="2130"/>
              </w:tabs>
              <w:spacing w:after="0" w:line="22" w:lineRule="atLeast"/>
              <w:rPr>
                <w:rFonts w:ascii="Arial" w:hAnsi="Arial" w:eastAsia="Arial" w:cs="Arial"/>
                <w:b/>
                <w:bCs/>
                <w:color w:val="FF0000"/>
                <w:sz w:val="24"/>
                <w:szCs w:val="24"/>
              </w:rPr>
            </w:pPr>
          </w:p>
        </w:tc>
        <w:tc>
          <w:tcPr>
            <w:tcW w:w="5632" w:type="dxa"/>
            <w:gridSpan w:val="3"/>
            <w:tcBorders>
              <w:top w:val="single" w:color="000000" w:sz="4" w:space="0"/>
              <w:bottom w:val="single" w:color="000000" w:sz="4" w:space="0"/>
            </w:tcBorders>
            <w:shd w:val="clear" w:color="auto" w:fill="auto"/>
            <w:tcMar>
              <w:top w:w="0" w:type="dxa"/>
              <w:left w:w="108" w:type="dxa"/>
              <w:bottom w:w="0" w:type="dxa"/>
              <w:right w:w="108" w:type="dxa"/>
            </w:tcMar>
          </w:tcPr>
          <w:p>
            <w:pPr>
              <w:tabs>
                <w:tab w:val="left" w:pos="2130"/>
              </w:tabs>
              <w:spacing w:after="0" w:line="22" w:lineRule="atLeast"/>
              <w:rPr>
                <w:rFonts w:ascii="Arial" w:hAnsi="Arial" w:eastAsia="Arial" w:cs="Arial"/>
                <w:sz w:val="24"/>
                <w:szCs w:val="24"/>
              </w:rPr>
            </w:pPr>
          </w:p>
        </w:tc>
      </w:tr>
      <w:tr>
        <w:tblPrEx>
          <w:tblCellMar>
            <w:top w:w="0" w:type="dxa"/>
            <w:left w:w="10" w:type="dxa"/>
            <w:bottom w:w="0" w:type="dxa"/>
            <w:right w:w="10" w:type="dxa"/>
          </w:tblCellMar>
        </w:tblPrEx>
        <w:tc>
          <w:tcPr>
            <w:tcW w:w="3966" w:type="dxa"/>
            <w:tcBorders>
              <w:right w:val="single" w:color="000000" w:sz="4" w:space="0"/>
            </w:tcBorders>
            <w:shd w:val="clear" w:color="auto" w:fill="auto"/>
            <w:tcMar>
              <w:top w:w="0" w:type="dxa"/>
              <w:left w:w="108" w:type="dxa"/>
              <w:bottom w:w="0" w:type="dxa"/>
              <w:right w:w="108" w:type="dxa"/>
            </w:tcMar>
          </w:tcPr>
          <w:p>
            <w:pPr>
              <w:tabs>
                <w:tab w:val="left" w:pos="2130"/>
              </w:tabs>
              <w:spacing w:after="0" w:line="22" w:lineRule="atLeast"/>
            </w:pPr>
            <w:r>
              <w:rPr>
                <w:rFonts w:ascii="Arial" w:hAnsi="Arial" w:eastAsia="Arial" w:cs="Arial"/>
                <w:b/>
                <w:bCs/>
                <w:sz w:val="24"/>
                <w:szCs w:val="24"/>
              </w:rPr>
              <w:t>Deadline for response:</w:t>
            </w:r>
          </w:p>
        </w:tc>
        <w:tc>
          <w:tcPr>
            <w:tcW w:w="5632"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130"/>
              </w:tabs>
              <w:spacing w:after="0" w:line="22" w:lineRule="atLeast"/>
              <w:rPr>
                <w:rFonts w:ascii="Arial" w:hAnsi="Arial" w:eastAsia="Arial" w:cs="Arial"/>
                <w:sz w:val="24"/>
                <w:szCs w:val="24"/>
              </w:rPr>
            </w:pPr>
            <w:r>
              <w:rPr>
                <w:rFonts w:ascii="Arial" w:hAnsi="Arial" w:eastAsia="Arial" w:cs="Arial"/>
                <w:sz w:val="24"/>
                <w:szCs w:val="24"/>
              </w:rPr>
              <w:t>08 December 2022</w:t>
            </w:r>
          </w:p>
        </w:tc>
      </w:tr>
      <w:tr>
        <w:tblPrEx>
          <w:tblCellMar>
            <w:top w:w="0" w:type="dxa"/>
            <w:left w:w="10" w:type="dxa"/>
            <w:bottom w:w="0" w:type="dxa"/>
            <w:right w:w="10" w:type="dxa"/>
          </w:tblCellMar>
        </w:tblPrEx>
        <w:tc>
          <w:tcPr>
            <w:tcW w:w="3966" w:type="dxa"/>
            <w:shd w:val="clear" w:color="auto" w:fill="auto"/>
            <w:tcMar>
              <w:top w:w="0" w:type="dxa"/>
              <w:left w:w="108" w:type="dxa"/>
              <w:bottom w:w="0" w:type="dxa"/>
              <w:right w:w="108" w:type="dxa"/>
            </w:tcMar>
          </w:tcPr>
          <w:p>
            <w:pPr>
              <w:tabs>
                <w:tab w:val="left" w:pos="2130"/>
              </w:tabs>
              <w:spacing w:after="0" w:line="22" w:lineRule="atLeast"/>
              <w:rPr>
                <w:rFonts w:ascii="Arial" w:hAnsi="Arial" w:eastAsia="Arial" w:cs="Arial"/>
                <w:b/>
                <w:bCs/>
                <w:color w:val="FF0000"/>
                <w:sz w:val="24"/>
                <w:szCs w:val="24"/>
              </w:rPr>
            </w:pPr>
          </w:p>
        </w:tc>
        <w:tc>
          <w:tcPr>
            <w:tcW w:w="5632" w:type="dxa"/>
            <w:gridSpan w:val="3"/>
            <w:tcBorders>
              <w:top w:val="single" w:color="000000" w:sz="4" w:space="0"/>
              <w:bottom w:val="single" w:color="000000" w:sz="4" w:space="0"/>
            </w:tcBorders>
            <w:shd w:val="clear" w:color="auto" w:fill="auto"/>
            <w:tcMar>
              <w:top w:w="0" w:type="dxa"/>
              <w:left w:w="108" w:type="dxa"/>
              <w:bottom w:w="0" w:type="dxa"/>
              <w:right w:w="108" w:type="dxa"/>
            </w:tcMar>
          </w:tcPr>
          <w:p>
            <w:pPr>
              <w:tabs>
                <w:tab w:val="left" w:pos="2130"/>
              </w:tabs>
              <w:spacing w:after="0" w:line="22" w:lineRule="atLeast"/>
              <w:rPr>
                <w:rFonts w:ascii="Arial" w:hAnsi="Arial" w:eastAsia="Arial" w:cs="Arial"/>
                <w:sz w:val="24"/>
                <w:szCs w:val="24"/>
              </w:rPr>
            </w:pPr>
          </w:p>
        </w:tc>
      </w:tr>
      <w:tr>
        <w:tblPrEx>
          <w:tblCellMar>
            <w:top w:w="0" w:type="dxa"/>
            <w:left w:w="10" w:type="dxa"/>
            <w:bottom w:w="0" w:type="dxa"/>
            <w:right w:w="10" w:type="dxa"/>
          </w:tblCellMar>
        </w:tblPrEx>
        <w:tc>
          <w:tcPr>
            <w:tcW w:w="3966" w:type="dxa"/>
            <w:tcBorders>
              <w:right w:val="single" w:color="000000" w:sz="4" w:space="0"/>
            </w:tcBorders>
            <w:shd w:val="clear" w:color="auto" w:fill="auto"/>
            <w:tcMar>
              <w:top w:w="0" w:type="dxa"/>
              <w:left w:w="108" w:type="dxa"/>
              <w:bottom w:w="0" w:type="dxa"/>
              <w:right w:w="108" w:type="dxa"/>
            </w:tcMar>
          </w:tcPr>
          <w:p>
            <w:pPr>
              <w:tabs>
                <w:tab w:val="left" w:pos="2130"/>
              </w:tabs>
              <w:spacing w:after="0" w:line="22" w:lineRule="atLeast"/>
              <w:rPr>
                <w:rFonts w:ascii="Arial" w:hAnsi="Arial" w:eastAsia="Arial" w:cs="Arial"/>
                <w:b/>
                <w:bCs/>
                <w:sz w:val="24"/>
                <w:szCs w:val="24"/>
              </w:rPr>
            </w:pPr>
            <w:r>
              <w:rPr>
                <w:rFonts w:ascii="Arial" w:hAnsi="Arial" w:eastAsia="Arial" w:cs="Arial"/>
                <w:b/>
                <w:bCs/>
                <w:sz w:val="24"/>
                <w:szCs w:val="24"/>
              </w:rPr>
              <w:t>Case Team Contact:</w:t>
            </w:r>
          </w:p>
        </w:tc>
        <w:tc>
          <w:tcPr>
            <w:tcW w:w="5632"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130"/>
              </w:tabs>
              <w:spacing w:after="0" w:line="22" w:lineRule="atLeast"/>
            </w:pPr>
            <w:r>
              <w:fldChar w:fldCharType="begin"/>
            </w:r>
            <w:r>
              <w:instrText xml:space="preserve"> HYPERLINK "mailto:TD0029@traderemedies.gov.uk" </w:instrText>
            </w:r>
            <w:r>
              <w:fldChar w:fldCharType="separate"/>
            </w:r>
            <w:r>
              <w:rPr>
                <w:rStyle w:val="14"/>
                <w:rFonts w:ascii="Arial" w:hAnsi="Arial" w:cs="Arial"/>
                <w:lang w:val="en-US"/>
              </w:rPr>
              <w:t>TD0029@traderemedies.gov.uk</w:t>
            </w:r>
            <w:r>
              <w:rPr>
                <w:rStyle w:val="14"/>
                <w:rFonts w:ascii="Arial" w:hAnsi="Arial" w:cs="Arial"/>
                <w:lang w:val="en-US"/>
              </w:rPr>
              <w:fldChar w:fldCharType="end"/>
            </w:r>
            <w:r>
              <w:rPr>
                <w:rStyle w:val="14"/>
                <w:rFonts w:ascii="Arial" w:hAnsi="Arial" w:cs="Arial"/>
                <w:lang w:val="en-US"/>
              </w:rPr>
              <w:t xml:space="preserve"> </w:t>
            </w:r>
          </w:p>
        </w:tc>
      </w:tr>
      <w:tr>
        <w:tblPrEx>
          <w:tblCellMar>
            <w:top w:w="0" w:type="dxa"/>
            <w:left w:w="10" w:type="dxa"/>
            <w:bottom w:w="0" w:type="dxa"/>
            <w:right w:w="10" w:type="dxa"/>
          </w:tblCellMar>
        </w:tblPrEx>
        <w:tc>
          <w:tcPr>
            <w:tcW w:w="3966" w:type="dxa"/>
            <w:shd w:val="clear" w:color="auto" w:fill="auto"/>
            <w:tcMar>
              <w:top w:w="0" w:type="dxa"/>
              <w:left w:w="108" w:type="dxa"/>
              <w:bottom w:w="0" w:type="dxa"/>
              <w:right w:w="108" w:type="dxa"/>
            </w:tcMar>
          </w:tcPr>
          <w:p>
            <w:pPr>
              <w:tabs>
                <w:tab w:val="left" w:pos="2130"/>
              </w:tabs>
              <w:spacing w:after="0" w:line="22" w:lineRule="atLeast"/>
              <w:rPr>
                <w:rFonts w:ascii="Arial" w:hAnsi="Arial" w:eastAsia="Arial" w:cs="Arial"/>
                <w:b/>
                <w:bCs/>
                <w:color w:val="FF0000"/>
                <w:sz w:val="24"/>
                <w:szCs w:val="24"/>
              </w:rPr>
            </w:pPr>
          </w:p>
        </w:tc>
        <w:tc>
          <w:tcPr>
            <w:tcW w:w="5632" w:type="dxa"/>
            <w:gridSpan w:val="3"/>
            <w:tcBorders>
              <w:top w:val="single" w:color="000000" w:sz="4" w:space="0"/>
              <w:bottom w:val="single" w:color="000000" w:sz="4" w:space="0"/>
            </w:tcBorders>
            <w:shd w:val="clear" w:color="auto" w:fill="auto"/>
            <w:tcMar>
              <w:top w:w="0" w:type="dxa"/>
              <w:left w:w="108" w:type="dxa"/>
              <w:bottom w:w="0" w:type="dxa"/>
              <w:right w:w="108" w:type="dxa"/>
            </w:tcMar>
          </w:tcPr>
          <w:p>
            <w:pPr>
              <w:tabs>
                <w:tab w:val="left" w:pos="2130"/>
              </w:tabs>
              <w:spacing w:after="0" w:line="22" w:lineRule="atLeast"/>
              <w:rPr>
                <w:rFonts w:ascii="Arial" w:hAnsi="Arial" w:eastAsia="Arial" w:cs="Arial"/>
                <w:color w:val="FF0000"/>
                <w:sz w:val="24"/>
                <w:szCs w:val="24"/>
              </w:rPr>
            </w:pPr>
          </w:p>
        </w:tc>
      </w:tr>
      <w:tr>
        <w:tblPrEx>
          <w:tblCellMar>
            <w:top w:w="0" w:type="dxa"/>
            <w:left w:w="10" w:type="dxa"/>
            <w:bottom w:w="0" w:type="dxa"/>
            <w:right w:w="10" w:type="dxa"/>
          </w:tblCellMar>
        </w:tblPrEx>
        <w:tc>
          <w:tcPr>
            <w:tcW w:w="3966" w:type="dxa"/>
            <w:tcBorders>
              <w:right w:val="single" w:color="000000" w:sz="4" w:space="0"/>
            </w:tcBorders>
            <w:shd w:val="clear" w:color="auto" w:fill="auto"/>
            <w:tcMar>
              <w:top w:w="0" w:type="dxa"/>
              <w:left w:w="108" w:type="dxa"/>
              <w:bottom w:w="0" w:type="dxa"/>
              <w:right w:w="108" w:type="dxa"/>
            </w:tcMar>
          </w:tcPr>
          <w:p>
            <w:pPr>
              <w:tabs>
                <w:tab w:val="left" w:pos="2130"/>
              </w:tabs>
              <w:spacing w:after="0" w:line="22" w:lineRule="atLeast"/>
            </w:pPr>
            <w:r>
              <w:rPr>
                <w:rFonts w:ascii="Arial" w:hAnsi="Arial" w:eastAsia="Arial" w:cs="Arial"/>
                <w:b/>
                <w:bCs/>
                <w:sz w:val="24"/>
                <w:szCs w:val="24"/>
              </w:rPr>
              <w:t>Completed on behalf of:</w:t>
            </w:r>
          </w:p>
        </w:tc>
        <w:tc>
          <w:tcPr>
            <w:tcW w:w="5632"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130"/>
              </w:tabs>
              <w:spacing w:after="0" w:line="22" w:lineRule="atLeast"/>
              <w:rPr>
                <w:rFonts w:ascii="Arial" w:hAnsi="Arial" w:eastAsia="Arial" w:cs="Arial"/>
                <w:color w:val="FF0000"/>
                <w:sz w:val="24"/>
                <w:szCs w:val="24"/>
              </w:rPr>
            </w:pPr>
          </w:p>
          <w:p>
            <w:pPr>
              <w:tabs>
                <w:tab w:val="left" w:pos="2130"/>
              </w:tabs>
              <w:spacing w:after="0" w:line="22" w:lineRule="atLeast"/>
              <w:rPr>
                <w:rFonts w:ascii="Arial" w:hAnsi="Arial" w:eastAsia="Arial" w:cs="Arial"/>
                <w:color w:val="FF0000"/>
                <w:sz w:val="24"/>
                <w:szCs w:val="24"/>
              </w:rPr>
            </w:pPr>
          </w:p>
        </w:tc>
      </w:tr>
      <w:tr>
        <w:tblPrEx>
          <w:tblCellMar>
            <w:top w:w="0" w:type="dxa"/>
            <w:left w:w="10" w:type="dxa"/>
            <w:bottom w:w="0" w:type="dxa"/>
            <w:right w:w="10" w:type="dxa"/>
          </w:tblCellMar>
        </w:tblPrEx>
        <w:tc>
          <w:tcPr>
            <w:tcW w:w="3966" w:type="dxa"/>
            <w:tcBorders>
              <w:right w:val="single" w:color="FFFFFF" w:sz="4" w:space="0"/>
            </w:tcBorders>
            <w:shd w:val="clear" w:color="auto" w:fill="auto"/>
            <w:tcMar>
              <w:top w:w="0" w:type="dxa"/>
              <w:left w:w="108" w:type="dxa"/>
              <w:bottom w:w="0" w:type="dxa"/>
              <w:right w:w="108" w:type="dxa"/>
            </w:tcMar>
          </w:tcPr>
          <w:p>
            <w:pPr>
              <w:tabs>
                <w:tab w:val="left" w:pos="2130"/>
              </w:tabs>
              <w:spacing w:after="0" w:line="22" w:lineRule="atLeast"/>
              <w:rPr>
                <w:rFonts w:ascii="Arial" w:hAnsi="Arial" w:eastAsia="Arial" w:cs="Arial"/>
                <w:b/>
                <w:bCs/>
                <w:color w:val="FF0000"/>
                <w:sz w:val="24"/>
                <w:szCs w:val="24"/>
              </w:rPr>
            </w:pPr>
          </w:p>
        </w:tc>
        <w:tc>
          <w:tcPr>
            <w:tcW w:w="5632" w:type="dxa"/>
            <w:gridSpan w:val="3"/>
            <w:tcBorders>
              <w:top w:val="single" w:color="000000" w:sz="4" w:space="0"/>
              <w:left w:val="single" w:color="FFFFFF" w:sz="4" w:space="0"/>
              <w:bottom w:val="single" w:color="000000" w:sz="4" w:space="0"/>
              <w:right w:val="single" w:color="FFFFFF" w:sz="4" w:space="0"/>
            </w:tcBorders>
            <w:shd w:val="clear" w:color="auto" w:fill="auto"/>
            <w:tcMar>
              <w:top w:w="0" w:type="dxa"/>
              <w:left w:w="108" w:type="dxa"/>
              <w:bottom w:w="0" w:type="dxa"/>
              <w:right w:w="108" w:type="dxa"/>
            </w:tcMar>
          </w:tcPr>
          <w:p>
            <w:pPr>
              <w:tabs>
                <w:tab w:val="left" w:pos="2130"/>
              </w:tabs>
              <w:spacing w:after="0" w:line="22" w:lineRule="atLeast"/>
              <w:rPr>
                <w:rFonts w:ascii="Arial" w:hAnsi="Arial" w:eastAsia="Arial" w:cs="Arial"/>
                <w:b/>
                <w:bCs/>
                <w:color w:val="FF0000"/>
                <w:sz w:val="24"/>
                <w:szCs w:val="24"/>
              </w:rPr>
            </w:pPr>
          </w:p>
        </w:tc>
      </w:tr>
      <w:tr>
        <w:tblPrEx>
          <w:tblCellMar>
            <w:top w:w="0" w:type="dxa"/>
            <w:left w:w="10" w:type="dxa"/>
            <w:bottom w:w="0" w:type="dxa"/>
            <w:right w:w="10" w:type="dxa"/>
          </w:tblCellMar>
        </w:tblPrEx>
        <w:tc>
          <w:tcPr>
            <w:tcW w:w="3966" w:type="dxa"/>
            <w:tcBorders>
              <w:right w:val="single" w:color="000000" w:sz="4" w:space="0"/>
            </w:tcBorders>
            <w:shd w:val="clear" w:color="auto" w:fill="auto"/>
            <w:tcMar>
              <w:top w:w="0" w:type="dxa"/>
              <w:left w:w="108" w:type="dxa"/>
              <w:bottom w:w="0" w:type="dxa"/>
              <w:right w:w="108" w:type="dxa"/>
            </w:tcMar>
          </w:tcPr>
          <w:p>
            <w:pPr>
              <w:tabs>
                <w:tab w:val="left" w:pos="2130"/>
              </w:tabs>
              <w:spacing w:after="0" w:line="22" w:lineRule="atLeast"/>
              <w:rPr>
                <w:rFonts w:ascii="Arial" w:hAnsi="Arial" w:eastAsia="Arial" w:cs="Arial"/>
                <w:b/>
                <w:bCs/>
                <w:sz w:val="24"/>
                <w:szCs w:val="24"/>
              </w:rPr>
            </w:pPr>
            <w:r>
              <w:rPr>
                <w:rFonts w:ascii="Arial" w:hAnsi="Arial" w:eastAsia="Arial" w:cs="Arial"/>
                <w:b/>
                <w:bCs/>
                <w:sz w:val="24"/>
                <w:szCs w:val="24"/>
              </w:rPr>
              <w:t xml:space="preserve">Party type (select): </w:t>
            </w:r>
          </w:p>
        </w:tc>
        <w:tc>
          <w:tcPr>
            <w:tcW w:w="536" w:type="dxa"/>
            <w:tcBorders>
              <w:top w:val="single" w:color="000000" w:sz="4" w:space="0"/>
              <w:left w:val="single" w:color="000000" w:sz="4" w:space="0"/>
              <w:bottom w:val="single" w:color="FFFFFF" w:sz="4" w:space="0"/>
              <w:right w:val="single" w:color="FFFFFF" w:sz="4" w:space="0"/>
            </w:tcBorders>
            <w:shd w:val="clear" w:color="auto" w:fill="auto"/>
            <w:tcMar>
              <w:top w:w="0" w:type="dxa"/>
              <w:left w:w="108" w:type="dxa"/>
              <w:bottom w:w="0" w:type="dxa"/>
              <w:right w:w="108" w:type="dxa"/>
            </w:tcMar>
          </w:tcPr>
          <w:p>
            <w:pPr>
              <w:tabs>
                <w:tab w:val="left" w:pos="2130"/>
              </w:tabs>
              <w:spacing w:after="0" w:line="22" w:lineRule="atLeast"/>
            </w:pPr>
            <w:r>
              <w:rPr>
                <w:rFonts w:ascii="MS Gothic" w:hAnsi="MS Gothic" w:eastAsia="MS Gothic" w:cs="Arial"/>
                <w:sz w:val="24"/>
                <w:szCs w:val="24"/>
              </w:rPr>
              <w:t>☐</w:t>
            </w:r>
            <w:r>
              <w:rPr>
                <w:rFonts w:ascii="Arial" w:hAnsi="Arial" w:eastAsia="Arial" w:cs="Arial"/>
                <w:sz w:val="24"/>
                <w:szCs w:val="24"/>
              </w:rPr>
              <w:t xml:space="preserve">  </w:t>
            </w:r>
          </w:p>
        </w:tc>
        <w:tc>
          <w:tcPr>
            <w:tcW w:w="5081" w:type="dxa"/>
            <w:tcBorders>
              <w:top w:val="single" w:color="000000" w:sz="4" w:space="0"/>
              <w:left w:val="single" w:color="FFFFFF" w:sz="4" w:space="0"/>
              <w:bottom w:val="single" w:color="FFFFFF" w:sz="4" w:space="0"/>
              <w:right w:val="single" w:color="000000" w:sz="4" w:space="0"/>
            </w:tcBorders>
            <w:shd w:val="clear" w:color="auto" w:fill="auto"/>
            <w:tcMar>
              <w:top w:w="0" w:type="dxa"/>
              <w:left w:w="10" w:type="dxa"/>
              <w:bottom w:w="0" w:type="dxa"/>
              <w:right w:w="10" w:type="dxa"/>
            </w:tcMar>
          </w:tcPr>
          <w:p>
            <w:pPr>
              <w:tabs>
                <w:tab w:val="left" w:pos="2130"/>
              </w:tabs>
              <w:spacing w:after="0" w:line="22" w:lineRule="atLeast"/>
            </w:pPr>
            <w:r>
              <w:rPr>
                <w:rFonts w:ascii="Arial" w:hAnsi="Arial" w:eastAsia="Arial" w:cs="Arial"/>
                <w:sz w:val="24"/>
                <w:szCs w:val="24"/>
              </w:rPr>
              <w:t>C</w:t>
            </w:r>
            <w:r>
              <w:rPr>
                <w:rFonts w:ascii="Arial" w:hAnsi="Arial" w:eastAsia="Yu Mincho" w:cs="Arial"/>
                <w:sz w:val="24"/>
                <w:szCs w:val="24"/>
              </w:rPr>
              <w:t>ontributor</w:t>
            </w:r>
          </w:p>
        </w:tc>
        <w:tc>
          <w:tcPr>
            <w:tcW w:w="15" w:type="dxa"/>
          </w:tcPr>
          <w:p>
            <w:pPr>
              <w:tabs>
                <w:tab w:val="left" w:pos="2130"/>
              </w:tabs>
              <w:spacing w:after="0" w:line="22" w:lineRule="atLeast"/>
            </w:pPr>
          </w:p>
        </w:tc>
      </w:tr>
      <w:tr>
        <w:tblPrEx>
          <w:tblCellMar>
            <w:top w:w="0" w:type="dxa"/>
            <w:left w:w="10" w:type="dxa"/>
            <w:bottom w:w="0" w:type="dxa"/>
            <w:right w:w="10" w:type="dxa"/>
          </w:tblCellMar>
        </w:tblPrEx>
        <w:tc>
          <w:tcPr>
            <w:tcW w:w="3966" w:type="dxa"/>
            <w:tcBorders>
              <w:right w:val="single" w:color="000000" w:sz="4" w:space="0"/>
            </w:tcBorders>
            <w:shd w:val="clear" w:color="auto" w:fill="auto"/>
            <w:tcMar>
              <w:top w:w="0" w:type="dxa"/>
              <w:left w:w="108" w:type="dxa"/>
              <w:bottom w:w="0" w:type="dxa"/>
              <w:right w:w="108" w:type="dxa"/>
            </w:tcMar>
          </w:tcPr>
          <w:p>
            <w:pPr>
              <w:tabs>
                <w:tab w:val="left" w:pos="2130"/>
              </w:tabs>
              <w:spacing w:after="0" w:line="22" w:lineRule="atLeast"/>
              <w:rPr>
                <w:rFonts w:ascii="Arial" w:hAnsi="Arial" w:eastAsia="Arial" w:cs="Arial"/>
                <w:b/>
                <w:bCs/>
                <w:sz w:val="24"/>
                <w:szCs w:val="24"/>
              </w:rPr>
            </w:pPr>
          </w:p>
        </w:tc>
        <w:tc>
          <w:tcPr>
            <w:tcW w:w="536" w:type="dxa"/>
            <w:tcBorders>
              <w:top w:val="single" w:color="FFFFFF" w:sz="4" w:space="0"/>
              <w:left w:val="single" w:color="000000" w:sz="4" w:space="0"/>
              <w:bottom w:val="single" w:color="FFFFFF" w:sz="4" w:space="0"/>
              <w:right w:val="single" w:color="FFFFFF" w:sz="4" w:space="0"/>
            </w:tcBorders>
            <w:shd w:val="clear" w:color="auto" w:fill="auto"/>
            <w:tcMar>
              <w:top w:w="0" w:type="dxa"/>
              <w:left w:w="108" w:type="dxa"/>
              <w:bottom w:w="0" w:type="dxa"/>
              <w:right w:w="108" w:type="dxa"/>
            </w:tcMar>
          </w:tcPr>
          <w:p>
            <w:pPr>
              <w:tabs>
                <w:tab w:val="left" w:pos="2130"/>
              </w:tabs>
              <w:spacing w:after="0" w:line="22" w:lineRule="atLeast"/>
            </w:pPr>
            <w:r>
              <w:rPr>
                <w:rFonts w:ascii="MS Gothic" w:hAnsi="MS Gothic" w:eastAsia="MS Gothic" w:cs="Arial"/>
                <w:sz w:val="24"/>
                <w:szCs w:val="24"/>
              </w:rPr>
              <w:t>☐</w:t>
            </w:r>
            <w:r>
              <w:rPr>
                <w:rFonts w:ascii="Arial" w:hAnsi="Arial" w:eastAsia="Arial" w:cs="Arial"/>
                <w:sz w:val="24"/>
                <w:szCs w:val="24"/>
              </w:rPr>
              <w:t xml:space="preserve">   </w:t>
            </w:r>
          </w:p>
        </w:tc>
        <w:tc>
          <w:tcPr>
            <w:tcW w:w="5081" w:type="dxa"/>
            <w:tcBorders>
              <w:top w:val="single" w:color="FFFFFF" w:sz="4" w:space="0"/>
              <w:left w:val="single" w:color="FFFFFF" w:sz="4" w:space="0"/>
              <w:bottom w:val="single" w:color="FFFFFF" w:sz="4" w:space="0"/>
              <w:right w:val="single" w:color="000000" w:sz="4" w:space="0"/>
            </w:tcBorders>
            <w:shd w:val="clear" w:color="auto" w:fill="auto"/>
            <w:tcMar>
              <w:top w:w="0" w:type="dxa"/>
              <w:left w:w="10" w:type="dxa"/>
              <w:bottom w:w="0" w:type="dxa"/>
              <w:right w:w="10" w:type="dxa"/>
            </w:tcMar>
          </w:tcPr>
          <w:p>
            <w:pPr>
              <w:tabs>
                <w:tab w:val="left" w:pos="2130"/>
              </w:tabs>
              <w:spacing w:after="0" w:line="22" w:lineRule="atLeast"/>
            </w:pPr>
            <w:r>
              <w:rPr>
                <w:rFonts w:ascii="Arial" w:hAnsi="Arial" w:eastAsia="Yu Mincho" w:cs="Arial"/>
                <w:sz w:val="24"/>
                <w:szCs w:val="24"/>
              </w:rPr>
              <w:t>Government of relevant foreign country or territory (</w:t>
            </w:r>
            <w:r>
              <w:rPr>
                <w:rFonts w:ascii="Arial" w:hAnsi="Arial" w:eastAsia="Yu Mincho" w:cs="Arial"/>
                <w:i/>
                <w:iCs/>
                <w:sz w:val="24"/>
                <w:szCs w:val="24"/>
              </w:rPr>
              <w:t>Interested Party</w:t>
            </w:r>
            <w:r>
              <w:rPr>
                <w:rFonts w:ascii="Arial" w:hAnsi="Arial" w:eastAsia="Yu Mincho" w:cs="Arial"/>
                <w:sz w:val="24"/>
                <w:szCs w:val="24"/>
              </w:rPr>
              <w:t>)</w:t>
            </w:r>
          </w:p>
        </w:tc>
        <w:tc>
          <w:tcPr>
            <w:tcW w:w="15" w:type="dxa"/>
          </w:tcPr>
          <w:p>
            <w:pPr>
              <w:tabs>
                <w:tab w:val="left" w:pos="2130"/>
              </w:tabs>
              <w:spacing w:after="0" w:line="22" w:lineRule="atLeast"/>
            </w:pPr>
          </w:p>
        </w:tc>
      </w:tr>
      <w:tr>
        <w:tblPrEx>
          <w:tblCellMar>
            <w:top w:w="0" w:type="dxa"/>
            <w:left w:w="10" w:type="dxa"/>
            <w:bottom w:w="0" w:type="dxa"/>
            <w:right w:w="10" w:type="dxa"/>
          </w:tblCellMar>
        </w:tblPrEx>
        <w:tc>
          <w:tcPr>
            <w:tcW w:w="3966" w:type="dxa"/>
            <w:tcBorders>
              <w:right w:val="single" w:color="000000" w:sz="4" w:space="0"/>
            </w:tcBorders>
            <w:shd w:val="clear" w:color="auto" w:fill="auto"/>
            <w:tcMar>
              <w:top w:w="0" w:type="dxa"/>
              <w:left w:w="108" w:type="dxa"/>
              <w:bottom w:w="0" w:type="dxa"/>
              <w:right w:w="108" w:type="dxa"/>
            </w:tcMar>
          </w:tcPr>
          <w:p>
            <w:pPr>
              <w:tabs>
                <w:tab w:val="left" w:pos="2130"/>
              </w:tabs>
              <w:spacing w:after="0" w:line="22" w:lineRule="atLeast"/>
              <w:rPr>
                <w:rFonts w:ascii="Arial" w:hAnsi="Arial" w:eastAsia="Arial" w:cs="Arial"/>
                <w:b/>
                <w:bCs/>
                <w:sz w:val="24"/>
                <w:szCs w:val="24"/>
              </w:rPr>
            </w:pPr>
          </w:p>
        </w:tc>
        <w:tc>
          <w:tcPr>
            <w:tcW w:w="536" w:type="dxa"/>
            <w:tcBorders>
              <w:top w:val="single" w:color="FFFFFF" w:sz="4" w:space="0"/>
              <w:left w:val="single" w:color="000000" w:sz="4" w:space="0"/>
              <w:bottom w:val="single" w:color="FFFFFF" w:sz="4" w:space="0"/>
              <w:right w:val="single" w:color="FFFFFF" w:sz="4" w:space="0"/>
            </w:tcBorders>
            <w:shd w:val="clear" w:color="auto" w:fill="auto"/>
            <w:tcMar>
              <w:top w:w="0" w:type="dxa"/>
              <w:left w:w="108" w:type="dxa"/>
              <w:bottom w:w="0" w:type="dxa"/>
              <w:right w:w="108" w:type="dxa"/>
            </w:tcMar>
          </w:tcPr>
          <w:p>
            <w:pPr>
              <w:tabs>
                <w:tab w:val="left" w:pos="2130"/>
              </w:tabs>
              <w:spacing w:after="0" w:line="22" w:lineRule="atLeast"/>
            </w:pPr>
            <w:r>
              <w:rPr>
                <w:rFonts w:ascii="MS Gothic" w:hAnsi="MS Gothic" w:eastAsia="MS Gothic" w:cs="Arial"/>
                <w:sz w:val="24"/>
                <w:szCs w:val="24"/>
              </w:rPr>
              <w:t>☐</w:t>
            </w:r>
          </w:p>
        </w:tc>
        <w:tc>
          <w:tcPr>
            <w:tcW w:w="5081" w:type="dxa"/>
            <w:tcBorders>
              <w:top w:val="single" w:color="FFFFFF" w:sz="4" w:space="0"/>
              <w:left w:val="single" w:color="FFFFFF" w:sz="4" w:space="0"/>
              <w:bottom w:val="single" w:color="FFFFFF" w:sz="4" w:space="0"/>
              <w:right w:val="single" w:color="000000" w:sz="4" w:space="0"/>
            </w:tcBorders>
            <w:shd w:val="clear" w:color="auto" w:fill="auto"/>
            <w:tcMar>
              <w:top w:w="0" w:type="dxa"/>
              <w:left w:w="10" w:type="dxa"/>
              <w:bottom w:w="0" w:type="dxa"/>
              <w:right w:w="10" w:type="dxa"/>
            </w:tcMar>
          </w:tcPr>
          <w:p>
            <w:pPr>
              <w:tabs>
                <w:tab w:val="left" w:pos="2130"/>
              </w:tabs>
              <w:spacing w:after="0" w:line="22" w:lineRule="atLeast"/>
            </w:pPr>
            <w:r>
              <w:rPr>
                <w:rFonts w:ascii="Arial" w:hAnsi="Arial" w:eastAsia="Yu Mincho" w:cs="Arial"/>
                <w:sz w:val="24"/>
                <w:szCs w:val="24"/>
              </w:rPr>
              <w:t>Trade or business association of producers, overseas exporters or importers of the goods subject to review (</w:t>
            </w:r>
            <w:r>
              <w:rPr>
                <w:rFonts w:ascii="Arial" w:hAnsi="Arial" w:eastAsia="Yu Mincho" w:cs="Arial"/>
                <w:i/>
                <w:iCs/>
                <w:sz w:val="24"/>
                <w:szCs w:val="24"/>
              </w:rPr>
              <w:t>Interested Party</w:t>
            </w:r>
            <w:r>
              <w:rPr>
                <w:rFonts w:ascii="Arial" w:hAnsi="Arial" w:eastAsia="Yu Mincho" w:cs="Arial"/>
                <w:sz w:val="24"/>
                <w:szCs w:val="24"/>
              </w:rPr>
              <w:t>)</w:t>
            </w:r>
          </w:p>
        </w:tc>
        <w:tc>
          <w:tcPr>
            <w:tcW w:w="15" w:type="dxa"/>
          </w:tcPr>
          <w:p>
            <w:pPr>
              <w:tabs>
                <w:tab w:val="left" w:pos="2130"/>
              </w:tabs>
              <w:spacing w:after="0" w:line="22" w:lineRule="atLeast"/>
            </w:pPr>
          </w:p>
        </w:tc>
      </w:tr>
      <w:tr>
        <w:tblPrEx>
          <w:tblCellMar>
            <w:top w:w="0" w:type="dxa"/>
            <w:left w:w="10" w:type="dxa"/>
            <w:bottom w:w="0" w:type="dxa"/>
            <w:right w:w="10" w:type="dxa"/>
          </w:tblCellMar>
        </w:tblPrEx>
        <w:tc>
          <w:tcPr>
            <w:tcW w:w="3966" w:type="dxa"/>
            <w:tcBorders>
              <w:right w:val="single" w:color="000000" w:sz="4" w:space="0"/>
            </w:tcBorders>
            <w:shd w:val="clear" w:color="auto" w:fill="auto"/>
            <w:tcMar>
              <w:top w:w="0" w:type="dxa"/>
              <w:left w:w="108" w:type="dxa"/>
              <w:bottom w:w="0" w:type="dxa"/>
              <w:right w:w="108" w:type="dxa"/>
            </w:tcMar>
          </w:tcPr>
          <w:p>
            <w:pPr>
              <w:tabs>
                <w:tab w:val="left" w:pos="2130"/>
              </w:tabs>
              <w:spacing w:after="0" w:line="22" w:lineRule="atLeast"/>
              <w:rPr>
                <w:rFonts w:ascii="Arial" w:hAnsi="Arial" w:eastAsia="Arial" w:cs="Arial"/>
                <w:b/>
                <w:bCs/>
                <w:sz w:val="24"/>
                <w:szCs w:val="24"/>
              </w:rPr>
            </w:pPr>
          </w:p>
        </w:tc>
        <w:tc>
          <w:tcPr>
            <w:tcW w:w="536" w:type="dxa"/>
            <w:tcBorders>
              <w:top w:val="single" w:color="FFFFFF" w:sz="4" w:space="0"/>
              <w:left w:val="single" w:color="000000" w:sz="4" w:space="0"/>
              <w:bottom w:val="single" w:color="000000" w:sz="4" w:space="0"/>
              <w:right w:val="single" w:color="FFFFFF" w:sz="4" w:space="0"/>
            </w:tcBorders>
            <w:shd w:val="clear" w:color="auto" w:fill="auto"/>
            <w:tcMar>
              <w:top w:w="0" w:type="dxa"/>
              <w:left w:w="108" w:type="dxa"/>
              <w:bottom w:w="0" w:type="dxa"/>
              <w:right w:w="108" w:type="dxa"/>
            </w:tcMar>
          </w:tcPr>
          <w:p>
            <w:r>
              <w:rPr>
                <w:rFonts w:ascii="MS Gothic" w:hAnsi="MS Gothic" w:eastAsia="MS Gothic" w:cs="Arial"/>
                <w:sz w:val="24"/>
                <w:szCs w:val="24"/>
              </w:rPr>
              <w:t>☐</w:t>
            </w:r>
          </w:p>
          <w:p>
            <w:pPr>
              <w:rPr>
                <w:rFonts w:ascii="MS Gothic" w:hAnsi="MS Gothic" w:eastAsia="MS Gothic" w:cs="Arial"/>
                <w:sz w:val="24"/>
                <w:szCs w:val="24"/>
              </w:rPr>
            </w:pPr>
          </w:p>
          <w:p>
            <w:r>
              <w:rPr>
                <w:rFonts w:ascii="MS Gothic" w:hAnsi="MS Gothic" w:eastAsia="MS Gothic" w:cs="Arial"/>
                <w:sz w:val="24"/>
                <w:szCs w:val="24"/>
              </w:rPr>
              <w:sym w:font="Wingdings" w:char="00FE"/>
            </w:r>
          </w:p>
        </w:tc>
        <w:tc>
          <w:tcPr>
            <w:tcW w:w="5081" w:type="dxa"/>
            <w:tcBorders>
              <w:top w:val="single" w:color="FFFFFF" w:sz="4" w:space="0"/>
              <w:left w:val="single" w:color="FFFFFF" w:sz="4" w:space="0"/>
              <w:bottom w:val="single" w:color="000000" w:sz="4" w:space="0"/>
              <w:right w:val="single" w:color="000000" w:sz="4" w:space="0"/>
            </w:tcBorders>
            <w:shd w:val="clear" w:color="auto" w:fill="auto"/>
            <w:tcMar>
              <w:top w:w="0" w:type="dxa"/>
              <w:left w:w="10" w:type="dxa"/>
              <w:bottom w:w="0" w:type="dxa"/>
              <w:right w:w="10" w:type="dxa"/>
            </w:tcMar>
          </w:tcPr>
          <w:p>
            <w:pPr>
              <w:tabs>
                <w:tab w:val="left" w:pos="2130"/>
              </w:tabs>
              <w:spacing w:after="0" w:line="22" w:lineRule="atLeast"/>
            </w:pPr>
            <w:r>
              <w:rPr>
                <w:rFonts w:ascii="Arial" w:hAnsi="Arial" w:eastAsia="Yu Mincho" w:cs="Arial"/>
                <w:sz w:val="24"/>
                <w:szCs w:val="24"/>
              </w:rPr>
              <w:t>Trade or business association of UK producers of like goods or directly competitive goods (</w:t>
            </w:r>
            <w:r>
              <w:rPr>
                <w:rFonts w:ascii="Arial" w:hAnsi="Arial" w:eastAsia="Yu Mincho" w:cs="Arial"/>
                <w:i/>
                <w:iCs/>
                <w:sz w:val="24"/>
                <w:szCs w:val="24"/>
              </w:rPr>
              <w:t>Interested Party</w:t>
            </w:r>
            <w:r>
              <w:rPr>
                <w:rFonts w:ascii="Arial" w:hAnsi="Arial" w:eastAsia="Yu Mincho" w:cs="Arial"/>
                <w:sz w:val="24"/>
                <w:szCs w:val="24"/>
              </w:rPr>
              <w:t>)</w:t>
            </w:r>
          </w:p>
          <w:p>
            <w:pPr>
              <w:tabs>
                <w:tab w:val="left" w:pos="2130"/>
              </w:tabs>
              <w:spacing w:after="0" w:line="22" w:lineRule="atLeast"/>
            </w:pPr>
            <w:r>
              <w:rPr>
                <w:rFonts w:ascii="Arial" w:hAnsi="Arial" w:eastAsia="Yu Mincho" w:cs="Arial"/>
                <w:sz w:val="24"/>
                <w:szCs w:val="24"/>
              </w:rPr>
              <w:t>Overseas producer*</w:t>
            </w:r>
            <w:r>
              <w:rPr>
                <w:rFonts w:ascii="Arial" w:hAnsi="Arial" w:eastAsia="Yu Mincho" w:cs="Arial"/>
                <w:b/>
                <w:bCs/>
                <w:sz w:val="24"/>
                <w:szCs w:val="24"/>
              </w:rPr>
              <w:t xml:space="preserve"> </w:t>
            </w:r>
            <w:r>
              <w:rPr>
                <w:rFonts w:ascii="Arial" w:hAnsi="Arial" w:eastAsia="Yu Mincho" w:cs="Arial"/>
                <w:sz w:val="24"/>
                <w:szCs w:val="24"/>
              </w:rPr>
              <w:t>of the goods</w:t>
            </w:r>
            <w:r>
              <w:rPr>
                <w:rFonts w:ascii="Arial" w:hAnsi="Arial" w:eastAsia="Yu Mincho" w:cs="Arial"/>
                <w:b/>
                <w:bCs/>
                <w:color w:val="FF0000"/>
                <w:sz w:val="24"/>
                <w:szCs w:val="24"/>
              </w:rPr>
              <w:t xml:space="preserve"> </w:t>
            </w:r>
            <w:r>
              <w:rPr>
                <w:rFonts w:ascii="Arial" w:hAnsi="Arial" w:eastAsia="Yu Mincho" w:cs="Arial"/>
                <w:sz w:val="24"/>
                <w:szCs w:val="24"/>
              </w:rPr>
              <w:t xml:space="preserve">subject to review </w:t>
            </w:r>
            <w:r>
              <w:rPr>
                <w:rFonts w:ascii="Arial" w:hAnsi="Arial" w:eastAsia="Yu Mincho" w:cs="Arial"/>
                <w:i/>
                <w:iCs/>
                <w:sz w:val="24"/>
                <w:szCs w:val="24"/>
              </w:rPr>
              <w:t>(Interested Party)</w:t>
            </w:r>
          </w:p>
          <w:p>
            <w:pPr>
              <w:tabs>
                <w:tab w:val="left" w:pos="2130"/>
              </w:tabs>
              <w:spacing w:after="0" w:line="22" w:lineRule="atLeast"/>
              <w:rPr>
                <w:rFonts w:ascii="Arial" w:hAnsi="Arial" w:eastAsia="Yu Mincho" w:cs="Arial"/>
                <w:i/>
                <w:iCs/>
                <w:sz w:val="24"/>
                <w:szCs w:val="24"/>
              </w:rPr>
            </w:pPr>
            <w:r>
              <w:rPr>
                <w:rFonts w:ascii="Arial" w:hAnsi="Arial" w:eastAsia="Yu Mincho" w:cs="Arial"/>
                <w:i/>
                <w:iCs/>
                <w:sz w:val="24"/>
                <w:szCs w:val="24"/>
              </w:rPr>
              <w:t xml:space="preserve">*who does not export. If you are an overseas producer who exports, please complete the exporter Pre-Sampling Questionnaire. </w:t>
            </w:r>
          </w:p>
          <w:p>
            <w:pPr>
              <w:tabs>
                <w:tab w:val="left" w:pos="2130"/>
              </w:tabs>
              <w:spacing w:after="0" w:line="22" w:lineRule="atLeast"/>
              <w:ind w:left="-403"/>
              <w:rPr>
                <w:rFonts w:ascii="MS Gothic" w:hAnsi="MS Gothic" w:eastAsia="MS Gothic" w:cs="Arial"/>
                <w:sz w:val="24"/>
                <w:szCs w:val="24"/>
              </w:rPr>
            </w:pPr>
          </w:p>
        </w:tc>
        <w:tc>
          <w:tcPr>
            <w:tcW w:w="15" w:type="dxa"/>
          </w:tcPr>
          <w:p>
            <w:pPr>
              <w:tabs>
                <w:tab w:val="left" w:pos="2130"/>
              </w:tabs>
              <w:spacing w:after="0" w:line="22" w:lineRule="atLeast"/>
              <w:ind w:left="-403"/>
              <w:rPr>
                <w:rFonts w:ascii="MS Gothic" w:hAnsi="MS Gothic" w:eastAsia="MS Gothic" w:cs="Arial"/>
                <w:sz w:val="24"/>
                <w:szCs w:val="24"/>
              </w:rPr>
            </w:pPr>
          </w:p>
        </w:tc>
      </w:tr>
    </w:tbl>
    <w:p>
      <w:bookmarkStart w:id="0" w:name="_Toc32829438"/>
    </w:p>
    <w:p/>
    <w:p>
      <w:pPr>
        <w:spacing w:after="0" w:line="22" w:lineRule="atLeast"/>
      </w:pPr>
      <w:r>
        <w:rPr>
          <w:rFonts w:ascii="Arial" w:hAnsi="Arial" w:eastAsia="Arial" w:cs="Arial"/>
          <w:color w:val="000000"/>
          <w:sz w:val="24"/>
          <w:szCs w:val="24"/>
        </w:rPr>
        <w:t xml:space="preserve">When you have completed this form, indicate the </w:t>
      </w:r>
      <w:r>
        <w:rPr>
          <w:rFonts w:ascii="Arial" w:hAnsi="Arial" w:eastAsia="Arial" w:cs="Arial"/>
          <w:b/>
          <w:bCs/>
          <w:color w:val="000000"/>
          <w:sz w:val="24"/>
          <w:szCs w:val="24"/>
        </w:rPr>
        <w:t>confidentiality</w:t>
      </w:r>
      <w:r>
        <w:rPr>
          <w:rFonts w:ascii="Arial" w:hAnsi="Arial" w:eastAsia="Arial" w:cs="Arial"/>
          <w:color w:val="000000"/>
          <w:sz w:val="24"/>
          <w:szCs w:val="24"/>
        </w:rPr>
        <w:t xml:space="preserve"> status of this document by placing an X in the relevant box below and in the header. For ease of completion we strongly recommend this document is completed on the computer:</w:t>
      </w:r>
    </w:p>
    <w:p>
      <w:pPr>
        <w:spacing w:after="0" w:line="22" w:lineRule="atLeast"/>
        <w:rPr>
          <w:rFonts w:ascii="Arial" w:hAnsi="Arial" w:eastAsia="Arial" w:cs="Arial"/>
          <w:color w:val="000000"/>
          <w:sz w:val="24"/>
          <w:szCs w:val="24"/>
        </w:rPr>
      </w:pPr>
    </w:p>
    <w:p>
      <w:pPr>
        <w:spacing w:after="0" w:line="22" w:lineRule="atLeast"/>
      </w:pPr>
      <w:r>
        <w:rPr>
          <w:rFonts w:ascii="MS Gothic" w:hAnsi="MS Gothic" w:eastAsia="MS Gothic" w:cs="Segoe UI Symbol"/>
          <w:b/>
          <w:bCs/>
          <w:color w:val="000000"/>
          <w:sz w:val="24"/>
          <w:szCs w:val="24"/>
        </w:rPr>
        <w:t>☐</w:t>
      </w:r>
      <w:r>
        <w:rPr>
          <w:rFonts w:ascii="Arial" w:hAnsi="Arial" w:eastAsia="Arial" w:cs="Arial"/>
          <w:color w:val="000000"/>
          <w:sz w:val="24"/>
          <w:szCs w:val="24"/>
        </w:rPr>
        <w:t xml:space="preserve"> Confidential</w:t>
      </w:r>
    </w:p>
    <w:p>
      <w:pPr>
        <w:spacing w:after="0" w:line="22" w:lineRule="atLeast"/>
      </w:pPr>
      <w:r>
        <w:rPr>
          <w:rFonts w:ascii="MS Gothic" w:hAnsi="MS Gothic" w:eastAsia="MS Gothic" w:cs="Segoe UI Symbol"/>
          <w:b/>
          <w:bCs/>
          <w:color w:val="000000"/>
          <w:sz w:val="24"/>
          <w:szCs w:val="24"/>
        </w:rPr>
        <w:sym w:font="Wingdings" w:char="00FE"/>
      </w:r>
      <w:r>
        <w:rPr>
          <w:rFonts w:ascii="Arial" w:hAnsi="Arial" w:eastAsia="Arial" w:cs="Arial"/>
          <w:color w:val="000000"/>
          <w:sz w:val="24"/>
          <w:szCs w:val="24"/>
        </w:rPr>
        <w:t xml:space="preserve"> </w:t>
      </w:r>
      <w:bookmarkStart w:id="25" w:name="_GoBack"/>
      <w:r>
        <w:rPr>
          <w:rFonts w:ascii="Arial" w:hAnsi="Arial" w:eastAsia="Arial" w:cs="Arial"/>
          <w:color w:val="000000"/>
          <w:sz w:val="24"/>
          <w:szCs w:val="24"/>
        </w:rPr>
        <w:t>Non-Confidential</w:t>
      </w:r>
      <w:bookmarkEnd w:id="25"/>
      <w:r>
        <w:rPr>
          <w:rFonts w:ascii="Arial" w:hAnsi="Arial" w:eastAsia="Arial" w:cs="Arial"/>
          <w:color w:val="000000"/>
          <w:sz w:val="24"/>
          <w:szCs w:val="24"/>
        </w:rPr>
        <w:t xml:space="preserve"> – will be made publicly available</w:t>
      </w:r>
    </w:p>
    <w:p>
      <w:pPr>
        <w:spacing w:after="0" w:line="22" w:lineRule="atLeast"/>
        <w:rPr>
          <w:rFonts w:ascii="Arial" w:hAnsi="Arial" w:eastAsia="Arial" w:cs="Arial"/>
          <w:color w:val="000000"/>
          <w:sz w:val="24"/>
          <w:szCs w:val="24"/>
        </w:rPr>
      </w:pPr>
    </w:p>
    <w:p>
      <w:pPr>
        <w:spacing w:after="0" w:line="22" w:lineRule="atLeast"/>
      </w:pPr>
      <w:r>
        <w:rPr>
          <w:rFonts w:ascii="Arial" w:hAnsi="Arial" w:eastAsia="Arial" w:cs="Arial"/>
          <w:color w:val="000000"/>
          <w:sz w:val="24"/>
          <w:szCs w:val="24"/>
        </w:rPr>
        <w:t xml:space="preserve">Please note that you will have to provide </w:t>
      </w:r>
      <w:r>
        <w:rPr>
          <w:rFonts w:ascii="Arial" w:hAnsi="Arial" w:eastAsia="Arial" w:cs="Arial"/>
          <w:b/>
          <w:bCs/>
          <w:color w:val="000000"/>
          <w:sz w:val="24"/>
          <w:szCs w:val="24"/>
        </w:rPr>
        <w:t>two copies of your response</w:t>
      </w:r>
      <w:r>
        <w:rPr>
          <w:rFonts w:ascii="Arial" w:hAnsi="Arial" w:eastAsia="Arial" w:cs="Arial"/>
          <w:color w:val="000000"/>
          <w:sz w:val="24"/>
          <w:szCs w:val="24"/>
        </w:rPr>
        <w:t xml:space="preserve"> – a </w:t>
      </w:r>
      <w:r>
        <w:rPr>
          <w:rFonts w:ascii="Arial" w:hAnsi="Arial" w:eastAsia="Arial" w:cs="Arial"/>
          <w:b/>
          <w:bCs/>
          <w:color w:val="000000"/>
          <w:sz w:val="24"/>
          <w:szCs w:val="24"/>
        </w:rPr>
        <w:t xml:space="preserve">Confidential </w:t>
      </w:r>
      <w:r>
        <w:rPr>
          <w:rFonts w:ascii="Arial" w:hAnsi="Arial" w:eastAsia="Arial" w:cs="Arial"/>
          <w:color w:val="000000"/>
          <w:sz w:val="24"/>
          <w:szCs w:val="24"/>
        </w:rPr>
        <w:t xml:space="preserve">and a </w:t>
      </w:r>
      <w:r>
        <w:rPr>
          <w:rFonts w:ascii="Arial" w:hAnsi="Arial" w:eastAsia="Arial" w:cs="Arial"/>
          <w:b/>
          <w:bCs/>
          <w:color w:val="000000"/>
          <w:sz w:val="24"/>
          <w:szCs w:val="24"/>
        </w:rPr>
        <w:t xml:space="preserve">Non-Confidential version. </w:t>
      </w:r>
      <w:r>
        <w:rPr>
          <w:rFonts w:ascii="Arial" w:hAnsi="Arial" w:eastAsia="Arial" w:cs="Arial"/>
          <w:color w:val="000000"/>
          <w:sz w:val="24"/>
          <w:szCs w:val="24"/>
        </w:rPr>
        <w:t xml:space="preserve">Both copies must be returned to </w:t>
      </w:r>
      <w:r>
        <w:rPr>
          <w:rFonts w:ascii="Arial" w:hAnsi="Arial" w:eastAsia="Arial" w:cs="Arial"/>
          <w:sz w:val="24"/>
          <w:szCs w:val="24"/>
        </w:rPr>
        <w:t>the TRA using the Trade Remedies Service (</w:t>
      </w:r>
      <w:r>
        <w:fldChar w:fldCharType="begin"/>
      </w:r>
      <w:r>
        <w:instrText xml:space="preserve"> HYPERLINK  "http://www.trade-remedies.service.gov.uk" </w:instrText>
      </w:r>
      <w:r>
        <w:fldChar w:fldCharType="separate"/>
      </w:r>
      <w:r>
        <w:rPr>
          <w:rStyle w:val="14"/>
          <w:rFonts w:ascii="Arial" w:hAnsi="Arial" w:eastAsia="Arial" w:cs="Arial"/>
          <w:color w:val="auto"/>
          <w:sz w:val="24"/>
          <w:szCs w:val="24"/>
        </w:rPr>
        <w:t>www.trade-remedies.service.gov.uk</w:t>
      </w:r>
      <w:r>
        <w:rPr>
          <w:rStyle w:val="14"/>
          <w:rFonts w:ascii="Arial" w:hAnsi="Arial" w:eastAsia="Arial" w:cs="Arial"/>
          <w:color w:val="auto"/>
          <w:sz w:val="24"/>
          <w:szCs w:val="24"/>
        </w:rPr>
        <w:fldChar w:fldCharType="end"/>
      </w:r>
      <w:r>
        <w:rPr>
          <w:rFonts w:ascii="Arial" w:hAnsi="Arial" w:eastAsia="Arial" w:cs="Arial"/>
          <w:sz w:val="24"/>
          <w:szCs w:val="24"/>
        </w:rPr>
        <w:t xml:space="preserve">) by </w:t>
      </w:r>
      <w:r>
        <w:rPr>
          <w:rFonts w:ascii="Arial" w:hAnsi="Arial" w:eastAsia="Arial" w:cs="Arial"/>
          <w:b/>
          <w:bCs/>
          <w:sz w:val="24"/>
          <w:szCs w:val="24"/>
        </w:rPr>
        <w:t>08 December 2022.</w:t>
      </w:r>
    </w:p>
    <w:p>
      <w:pPr>
        <w:pageBreakBefore/>
      </w:pPr>
    </w:p>
    <w:p>
      <w:pPr>
        <w:jc w:val="center"/>
        <w:rPr>
          <w:rFonts w:ascii="Arial" w:hAnsi="Arial" w:cs="Arial"/>
          <w:b/>
          <w:bCs/>
          <w:sz w:val="28"/>
          <w:szCs w:val="28"/>
        </w:rPr>
      </w:pPr>
    </w:p>
    <w:p>
      <w:pPr>
        <w:jc w:val="center"/>
        <w:rPr>
          <w:rFonts w:ascii="Arial" w:hAnsi="Arial" w:cs="Arial"/>
          <w:b/>
          <w:bCs/>
          <w:sz w:val="28"/>
          <w:szCs w:val="28"/>
        </w:rPr>
      </w:pPr>
      <w:r>
        <w:rPr>
          <w:rFonts w:ascii="Arial" w:hAnsi="Arial" w:cs="Arial"/>
          <w:b/>
          <w:bCs/>
          <w:sz w:val="28"/>
          <w:szCs w:val="28"/>
        </w:rPr>
        <w:t>Table of Contents</w:t>
      </w:r>
    </w:p>
    <w:p/>
    <w:p>
      <w:pPr>
        <w:pStyle w:val="9"/>
        <w:tabs>
          <w:tab w:val="right" w:leader="dot" w:pos="9016"/>
        </w:tabs>
      </w:pPr>
      <w:r>
        <w:fldChar w:fldCharType="begin"/>
      </w:r>
      <w:r>
        <w:instrText xml:space="preserve"> TOC \o "1-3" \u \h </w:instrText>
      </w:r>
      <w:r>
        <w:fldChar w:fldCharType="separate"/>
      </w:r>
      <w:r>
        <w:fldChar w:fldCharType="begin"/>
      </w:r>
      <w:r>
        <w:instrText xml:space="preserve"> HYPERLINK "#_Toc120102337" </w:instrText>
      </w:r>
      <w:r>
        <w:fldChar w:fldCharType="separate"/>
      </w:r>
      <w:r>
        <w:rPr>
          <w:rStyle w:val="14"/>
          <w:rFonts w:ascii="Arial" w:hAnsi="Arial" w:cs="Arial"/>
          <w:b/>
          <w:bCs/>
        </w:rPr>
        <w:t>The scope of this review</w:t>
      </w:r>
      <w:r>
        <w:tab/>
      </w:r>
      <w:r>
        <w:t>4</w:t>
      </w:r>
      <w:r>
        <w:fldChar w:fldCharType="end"/>
      </w:r>
    </w:p>
    <w:p>
      <w:pPr>
        <w:pStyle w:val="8"/>
        <w:tabs>
          <w:tab w:val="right" w:leader="dot" w:pos="9016"/>
        </w:tabs>
      </w:pPr>
      <w:r>
        <w:fldChar w:fldCharType="begin"/>
      </w:r>
      <w:r>
        <w:instrText xml:space="preserve"> HYPERLINK "#_Toc120102338" </w:instrText>
      </w:r>
      <w:r>
        <w:fldChar w:fldCharType="separate"/>
      </w:r>
      <w:r>
        <w:rPr>
          <w:rStyle w:val="14"/>
          <w:rFonts w:ascii="Arial" w:hAnsi="Arial" w:cs="Arial"/>
          <w:b/>
          <w:bCs/>
        </w:rPr>
        <w:t>Instructions</w:t>
      </w:r>
      <w:r>
        <w:tab/>
      </w:r>
      <w:r>
        <w:t>6</w:t>
      </w:r>
      <w:r>
        <w:fldChar w:fldCharType="end"/>
      </w:r>
    </w:p>
    <w:p>
      <w:pPr>
        <w:pStyle w:val="5"/>
        <w:tabs>
          <w:tab w:val="right" w:leader="dot" w:pos="9016"/>
        </w:tabs>
      </w:pPr>
      <w:r>
        <w:fldChar w:fldCharType="begin"/>
      </w:r>
      <w:r>
        <w:instrText xml:space="preserve"> HYPERLINK "#_Toc120102339" </w:instrText>
      </w:r>
      <w:r>
        <w:fldChar w:fldCharType="separate"/>
      </w:r>
      <w:r>
        <w:rPr>
          <w:rStyle w:val="14"/>
        </w:rPr>
        <w:t>Who should complete this form?</w:t>
      </w:r>
      <w:r>
        <w:tab/>
      </w:r>
      <w:r>
        <w:t>6</w:t>
      </w:r>
      <w:r>
        <w:fldChar w:fldCharType="end"/>
      </w:r>
    </w:p>
    <w:p>
      <w:pPr>
        <w:pStyle w:val="5"/>
        <w:tabs>
          <w:tab w:val="right" w:leader="dot" w:pos="9016"/>
        </w:tabs>
      </w:pPr>
      <w:r>
        <w:fldChar w:fldCharType="begin"/>
      </w:r>
      <w:r>
        <w:instrText xml:space="preserve"> HYPERLINK "#_Toc120102340" </w:instrText>
      </w:r>
      <w:r>
        <w:fldChar w:fldCharType="separate"/>
      </w:r>
      <w:r>
        <w:rPr>
          <w:rStyle w:val="14"/>
          <w:rFonts w:cs="Arial"/>
          <w:lang w:eastAsia="zh-CN"/>
        </w:rPr>
        <w:t>Note about confidentiality</w:t>
      </w:r>
      <w:r>
        <w:tab/>
      </w:r>
      <w:r>
        <w:t>6</w:t>
      </w:r>
      <w:r>
        <w:fldChar w:fldCharType="end"/>
      </w:r>
    </w:p>
    <w:p>
      <w:pPr>
        <w:pStyle w:val="8"/>
        <w:tabs>
          <w:tab w:val="right" w:leader="dot" w:pos="9016"/>
        </w:tabs>
      </w:pPr>
      <w:r>
        <w:fldChar w:fldCharType="begin"/>
      </w:r>
      <w:r>
        <w:instrText xml:space="preserve"> HYPERLINK "#_Toc120102341" </w:instrText>
      </w:r>
      <w:r>
        <w:fldChar w:fldCharType="separate"/>
      </w:r>
      <w:r>
        <w:rPr>
          <w:rStyle w:val="14"/>
          <w:rFonts w:ascii="Arial" w:hAnsi="Arial" w:cs="Arial"/>
          <w:b/>
          <w:bCs/>
        </w:rPr>
        <w:t>Section A – Your organisation’s interest in the case</w:t>
      </w:r>
      <w:r>
        <w:tab/>
      </w:r>
      <w:r>
        <w:t>7</w:t>
      </w:r>
      <w:r>
        <w:fldChar w:fldCharType="end"/>
      </w:r>
    </w:p>
    <w:p>
      <w:pPr>
        <w:pStyle w:val="8"/>
        <w:tabs>
          <w:tab w:val="right" w:leader="dot" w:pos="9016"/>
        </w:tabs>
      </w:pPr>
      <w:r>
        <w:fldChar w:fldCharType="begin"/>
      </w:r>
      <w:r>
        <w:instrText xml:space="preserve"> HYPERLINK "#_Toc120102342" </w:instrText>
      </w:r>
      <w:r>
        <w:fldChar w:fldCharType="separate"/>
      </w:r>
      <w:r>
        <w:rPr>
          <w:rStyle w:val="14"/>
          <w:rFonts w:ascii="Arial" w:hAnsi="Arial" w:cs="Arial"/>
          <w:b/>
          <w:bCs/>
        </w:rPr>
        <w:t>Section B – Additional information</w:t>
      </w:r>
      <w:r>
        <w:tab/>
      </w:r>
      <w:r>
        <w:t>8</w:t>
      </w:r>
      <w:r>
        <w:fldChar w:fldCharType="end"/>
      </w:r>
    </w:p>
    <w:p>
      <w:pPr>
        <w:pStyle w:val="5"/>
        <w:tabs>
          <w:tab w:val="right" w:leader="dot" w:pos="9016"/>
        </w:tabs>
      </w:pPr>
      <w:r>
        <w:fldChar w:fldCharType="begin"/>
      </w:r>
      <w:r>
        <w:instrText xml:space="preserve"> HYPERLINK "#_Toc120102343" </w:instrText>
      </w:r>
      <w:r>
        <w:fldChar w:fldCharType="separate"/>
      </w:r>
      <w:r>
        <w:rPr>
          <w:rStyle w:val="14"/>
        </w:rPr>
        <w:t>B1 – Other interested parties</w:t>
      </w:r>
      <w:r>
        <w:tab/>
      </w:r>
      <w:r>
        <w:t>8</w:t>
      </w:r>
      <w:r>
        <w:fldChar w:fldCharType="end"/>
      </w:r>
    </w:p>
    <w:p>
      <w:pPr>
        <w:pStyle w:val="5"/>
        <w:tabs>
          <w:tab w:val="right" w:leader="dot" w:pos="9016"/>
        </w:tabs>
      </w:pPr>
      <w:r>
        <w:fldChar w:fldCharType="begin"/>
      </w:r>
      <w:r>
        <w:instrText xml:space="preserve"> HYPERLINK "#_Toc120102344" </w:instrText>
      </w:r>
      <w:r>
        <w:fldChar w:fldCharType="separate"/>
      </w:r>
      <w:r>
        <w:rPr>
          <w:rStyle w:val="14"/>
        </w:rPr>
        <w:t>B2 – Particular Market Situation</w:t>
      </w:r>
      <w:r>
        <w:tab/>
      </w:r>
      <w:r>
        <w:t>8</w:t>
      </w:r>
      <w:r>
        <w:fldChar w:fldCharType="end"/>
      </w:r>
    </w:p>
    <w:p>
      <w:pPr>
        <w:pStyle w:val="5"/>
        <w:tabs>
          <w:tab w:val="right" w:leader="dot" w:pos="9016"/>
        </w:tabs>
      </w:pPr>
      <w:r>
        <w:fldChar w:fldCharType="begin"/>
      </w:r>
      <w:r>
        <w:instrText xml:space="preserve"> HYPERLINK "#_Toc120102345" </w:instrText>
      </w:r>
      <w:r>
        <w:fldChar w:fldCharType="separate"/>
      </w:r>
      <w:r>
        <w:rPr>
          <w:rStyle w:val="14"/>
        </w:rPr>
        <w:t>B3 - Scope</w:t>
      </w:r>
      <w:r>
        <w:tab/>
      </w:r>
      <w:r>
        <w:t>9</w:t>
      </w:r>
      <w:r>
        <w:fldChar w:fldCharType="end"/>
      </w:r>
    </w:p>
    <w:p>
      <w:pPr>
        <w:pStyle w:val="5"/>
        <w:tabs>
          <w:tab w:val="right" w:leader="dot" w:pos="9016"/>
        </w:tabs>
      </w:pPr>
      <w:r>
        <w:fldChar w:fldCharType="begin"/>
      </w:r>
      <w:r>
        <w:instrText xml:space="preserve"> HYPERLINK "#_Toc120102346" </w:instrText>
      </w:r>
      <w:r>
        <w:fldChar w:fldCharType="separate"/>
      </w:r>
      <w:r>
        <w:rPr>
          <w:rStyle w:val="14"/>
        </w:rPr>
        <w:t>B4 – Economic Interest Test</w:t>
      </w:r>
      <w:r>
        <w:tab/>
      </w:r>
      <w:r>
        <w:t>9</w:t>
      </w:r>
      <w:r>
        <w:fldChar w:fldCharType="end"/>
      </w:r>
    </w:p>
    <w:p>
      <w:pPr>
        <w:pStyle w:val="5"/>
        <w:tabs>
          <w:tab w:val="right" w:leader="dot" w:pos="9016"/>
        </w:tabs>
      </w:pPr>
      <w:r>
        <w:fldChar w:fldCharType="begin"/>
      </w:r>
      <w:r>
        <w:instrText xml:space="preserve"> HYPERLINK "#_Toc120102347" </w:instrText>
      </w:r>
      <w:r>
        <w:fldChar w:fldCharType="separate"/>
      </w:r>
      <w:r>
        <w:rPr>
          <w:rStyle w:val="14"/>
        </w:rPr>
        <w:t>B5 – Anything else</w:t>
      </w:r>
      <w:r>
        <w:tab/>
      </w:r>
      <w:r>
        <w:t>10</w:t>
      </w:r>
      <w:r>
        <w:fldChar w:fldCharType="end"/>
      </w:r>
    </w:p>
    <w:p>
      <w:r>
        <w:fldChar w:fldCharType="end"/>
      </w:r>
    </w:p>
    <w:p/>
    <w:p>
      <w:pPr>
        <w:pStyle w:val="4"/>
        <w:rPr>
          <w:sz w:val="32"/>
        </w:rPr>
      </w:pPr>
    </w:p>
    <w:p>
      <w:pPr>
        <w:pageBreakBefore/>
        <w:rPr>
          <w:rFonts w:ascii="Arial" w:hAnsi="Arial" w:eastAsia="Times New Roman"/>
          <w:b/>
          <w:sz w:val="32"/>
          <w:szCs w:val="26"/>
        </w:rPr>
      </w:pPr>
      <w:bookmarkStart w:id="1" w:name="_Toc53524891"/>
      <w:bookmarkStart w:id="2" w:name="_Toc32519544"/>
    </w:p>
    <w:p>
      <w:pPr>
        <w:pStyle w:val="3"/>
      </w:pPr>
      <w:bookmarkStart w:id="3" w:name="_Toc98165159"/>
      <w:bookmarkStart w:id="4" w:name="_Toc120102337"/>
      <w:r>
        <w:rPr>
          <w:rStyle w:val="22"/>
          <w:rFonts w:ascii="Arial" w:hAnsi="Arial" w:cs="Arial"/>
          <w:b/>
          <w:bCs/>
          <w:color w:val="auto"/>
          <w:sz w:val="32"/>
          <w:szCs w:val="32"/>
        </w:rPr>
        <w:t>The scope of this review</w:t>
      </w:r>
      <w:bookmarkEnd w:id="3"/>
      <w:bookmarkEnd w:id="4"/>
    </w:p>
    <w:p>
      <w:pPr>
        <w:pStyle w:val="26"/>
        <w:spacing w:before="0" w:after="0"/>
        <w:textAlignment w:val="baseline"/>
      </w:pPr>
      <w:r>
        <w:rPr>
          <w:rStyle w:val="27"/>
          <w:rFonts w:ascii="Arial" w:hAnsi="Arial" w:cs="Arial"/>
          <w:b/>
          <w:bCs/>
          <w:sz w:val="32"/>
          <w:szCs w:val="32"/>
        </w:rPr>
        <w:t xml:space="preserve"> </w:t>
      </w:r>
    </w:p>
    <w:p>
      <w:pPr>
        <w:pStyle w:val="26"/>
        <w:spacing w:before="0" w:after="0"/>
        <w:textAlignment w:val="baseline"/>
      </w:pPr>
      <w:r>
        <w:rPr>
          <w:rStyle w:val="22"/>
          <w:rFonts w:ascii="Arial" w:hAnsi="Arial" w:cs="Arial"/>
          <w:b/>
          <w:bCs/>
          <w:sz w:val="28"/>
          <w:szCs w:val="32"/>
        </w:rPr>
        <w:t>Goods</w:t>
      </w:r>
      <w:r>
        <w:rPr>
          <w:rStyle w:val="22"/>
          <w:rFonts w:ascii="Arial" w:hAnsi="Arial" w:cs="Arial"/>
          <w:b/>
          <w:bCs/>
          <w:color w:val="FF0000"/>
          <w:sz w:val="28"/>
          <w:szCs w:val="32"/>
        </w:rPr>
        <w:t xml:space="preserve"> </w:t>
      </w:r>
      <w:r>
        <w:rPr>
          <w:rStyle w:val="22"/>
          <w:rFonts w:ascii="Arial" w:hAnsi="Arial" w:cs="Arial"/>
          <w:b/>
          <w:bCs/>
          <w:sz w:val="28"/>
          <w:szCs w:val="32"/>
        </w:rPr>
        <w:t>subject to review</w:t>
      </w:r>
      <w:r>
        <w:rPr>
          <w:rStyle w:val="27"/>
          <w:rFonts w:ascii="Arial" w:hAnsi="Arial" w:cs="Arial"/>
          <w:b/>
          <w:bCs/>
          <w:sz w:val="28"/>
          <w:szCs w:val="32"/>
        </w:rPr>
        <w:t xml:space="preserve"> </w:t>
      </w:r>
    </w:p>
    <w:p>
      <w:pPr>
        <w:pStyle w:val="26"/>
        <w:spacing w:before="0" w:after="0"/>
        <w:textAlignment w:val="baseline"/>
        <w:rPr>
          <w:rFonts w:ascii="Segoe UI" w:hAnsi="Segoe UI" w:cs="Segoe UI"/>
          <w:sz w:val="16"/>
          <w:szCs w:val="18"/>
        </w:rPr>
      </w:pPr>
    </w:p>
    <w:p>
      <w:pPr>
        <w:pStyle w:val="26"/>
        <w:spacing w:before="0" w:after="0"/>
        <w:textAlignment w:val="baseline"/>
      </w:pPr>
      <w:r>
        <w:rPr>
          <w:rStyle w:val="22"/>
          <w:rFonts w:ascii="Arial" w:hAnsi="Arial" w:cs="Arial"/>
        </w:rPr>
        <w:t>This review covers certain cast iron articles exported from the People’s Republic of China (PRC), described as:</w:t>
      </w:r>
      <w:r>
        <w:rPr>
          <w:rStyle w:val="27"/>
          <w:rFonts w:ascii="Arial" w:hAnsi="Arial" w:cs="Arial"/>
        </w:rPr>
        <w:t xml:space="preserve"> </w:t>
      </w:r>
    </w:p>
    <w:p>
      <w:pPr>
        <w:pStyle w:val="26"/>
        <w:spacing w:before="0" w:after="0"/>
        <w:textAlignment w:val="baseline"/>
      </w:pPr>
    </w:p>
    <w:p>
      <w:pPr>
        <w:shd w:val="clear" w:color="auto" w:fill="FFFFFF"/>
        <w:spacing w:before="75" w:after="300"/>
        <w:rPr>
          <w:rFonts w:ascii="Arial" w:hAnsi="Arial" w:eastAsia="Times New Roman" w:cs="Arial"/>
          <w:color w:val="0B0C0C"/>
          <w:sz w:val="24"/>
          <w:szCs w:val="24"/>
          <w:lang w:eastAsia="en-GB"/>
        </w:rPr>
      </w:pPr>
      <w:r>
        <w:rPr>
          <w:rFonts w:ascii="Arial" w:hAnsi="Arial" w:eastAsia="Times New Roman" w:cs="Arial"/>
          <w:color w:val="0B0C0C"/>
          <w:sz w:val="24"/>
          <w:szCs w:val="24"/>
          <w:lang w:eastAsia="en-GB"/>
        </w:rPr>
        <w:t>Articles of lamellar graphite cast iron (grey iron) or spheroidal graphite cast iron (also known as ductile cast iron) and parts thereof.</w:t>
      </w:r>
    </w:p>
    <w:p>
      <w:pPr>
        <w:shd w:val="clear" w:color="auto" w:fill="FFFFFF"/>
        <w:spacing w:before="300" w:after="300"/>
        <w:rPr>
          <w:rFonts w:ascii="Arial" w:hAnsi="Arial" w:eastAsia="Times New Roman" w:cs="Arial"/>
          <w:color w:val="0B0C0C"/>
          <w:sz w:val="24"/>
          <w:szCs w:val="24"/>
          <w:lang w:eastAsia="en-GB"/>
        </w:rPr>
      </w:pPr>
      <w:r>
        <w:rPr>
          <w:rFonts w:ascii="Arial" w:hAnsi="Arial" w:eastAsia="Times New Roman" w:cs="Arial"/>
          <w:color w:val="0B0C0C"/>
          <w:sz w:val="24"/>
          <w:szCs w:val="24"/>
          <w:lang w:eastAsia="en-GB"/>
        </w:rPr>
        <w:t>These articles are of a kind used to:</w:t>
      </w:r>
    </w:p>
    <w:p>
      <w:pPr>
        <w:numPr>
          <w:ilvl w:val="0"/>
          <w:numId w:val="1"/>
        </w:numPr>
        <w:shd w:val="clear" w:color="auto" w:fill="FFFFFF"/>
        <w:tabs>
          <w:tab w:val="left" w:pos="720"/>
        </w:tabs>
        <w:spacing w:after="75"/>
        <w:ind w:left="1020"/>
        <w:textAlignment w:val="auto"/>
        <w:rPr>
          <w:rFonts w:ascii="Arial" w:hAnsi="Arial" w:eastAsia="Times New Roman" w:cs="Arial"/>
          <w:color w:val="0B0C0C"/>
          <w:sz w:val="24"/>
          <w:szCs w:val="24"/>
          <w:lang w:eastAsia="en-GB"/>
        </w:rPr>
      </w:pPr>
      <w:r>
        <w:rPr>
          <w:rFonts w:ascii="Arial" w:hAnsi="Arial" w:eastAsia="Times New Roman" w:cs="Arial"/>
          <w:color w:val="0B0C0C"/>
          <w:sz w:val="24"/>
          <w:szCs w:val="24"/>
          <w:lang w:eastAsia="en-GB"/>
        </w:rPr>
        <w:t>cover ground or sub-surface systems, and/or openings to ground or sub-surface systems</w:t>
      </w:r>
    </w:p>
    <w:p>
      <w:pPr>
        <w:numPr>
          <w:ilvl w:val="0"/>
          <w:numId w:val="1"/>
        </w:numPr>
        <w:shd w:val="clear" w:color="auto" w:fill="FFFFFF"/>
        <w:tabs>
          <w:tab w:val="left" w:pos="720"/>
        </w:tabs>
        <w:spacing w:after="75"/>
        <w:ind w:left="1020"/>
        <w:textAlignment w:val="auto"/>
        <w:rPr>
          <w:rFonts w:ascii="Arial" w:hAnsi="Arial" w:eastAsia="Times New Roman" w:cs="Arial"/>
          <w:color w:val="0B0C0C"/>
          <w:sz w:val="24"/>
          <w:szCs w:val="24"/>
          <w:lang w:eastAsia="en-GB"/>
        </w:rPr>
      </w:pPr>
      <w:r>
        <w:rPr>
          <w:rFonts w:ascii="Arial" w:hAnsi="Arial" w:eastAsia="Times New Roman" w:cs="Arial"/>
          <w:color w:val="0B0C0C"/>
          <w:sz w:val="24"/>
          <w:szCs w:val="24"/>
          <w:lang w:eastAsia="en-GB"/>
        </w:rPr>
        <w:t>give access to ground or sub-surface systems and/or provide view to ground or sub-surface systems</w:t>
      </w:r>
    </w:p>
    <w:p>
      <w:pPr>
        <w:shd w:val="clear" w:color="auto" w:fill="FFFFFF"/>
        <w:spacing w:before="300" w:after="300"/>
        <w:rPr>
          <w:rFonts w:ascii="Arial" w:hAnsi="Arial" w:eastAsia="Times New Roman" w:cs="Arial"/>
          <w:color w:val="0B0C0C"/>
          <w:sz w:val="24"/>
          <w:szCs w:val="24"/>
          <w:lang w:eastAsia="en-GB"/>
        </w:rPr>
      </w:pPr>
      <w:r>
        <w:rPr>
          <w:rFonts w:ascii="Arial" w:hAnsi="Arial" w:eastAsia="Times New Roman" w:cs="Arial"/>
          <w:color w:val="0B0C0C"/>
          <w:sz w:val="24"/>
          <w:szCs w:val="24"/>
          <w:lang w:eastAsia="en-GB"/>
        </w:rPr>
        <w:t>The articles may be machined, coated, painted and/or fitted with other materials such as but not limited to concrete, paving slabs, or tiles.</w:t>
      </w:r>
    </w:p>
    <w:p>
      <w:pPr>
        <w:shd w:val="clear" w:color="auto" w:fill="FFFFFF"/>
        <w:spacing w:before="300" w:after="300"/>
        <w:rPr>
          <w:rFonts w:ascii="Arial" w:hAnsi="Arial" w:eastAsia="Times New Roman" w:cs="Arial"/>
          <w:color w:val="0B0C0C"/>
          <w:sz w:val="24"/>
          <w:szCs w:val="24"/>
          <w:lang w:eastAsia="en-GB"/>
        </w:rPr>
      </w:pPr>
      <w:r>
        <w:rPr>
          <w:rFonts w:ascii="Arial" w:hAnsi="Arial" w:eastAsia="Times New Roman" w:cs="Arial"/>
          <w:color w:val="0B0C0C"/>
          <w:sz w:val="24"/>
          <w:szCs w:val="24"/>
          <w:lang w:eastAsia="en-GB"/>
        </w:rPr>
        <w:t>The following product types are excluded:</w:t>
      </w:r>
    </w:p>
    <w:p>
      <w:pPr>
        <w:numPr>
          <w:ilvl w:val="0"/>
          <w:numId w:val="2"/>
        </w:numPr>
        <w:shd w:val="clear" w:color="auto" w:fill="FFFFFF"/>
        <w:tabs>
          <w:tab w:val="left" w:pos="720"/>
        </w:tabs>
        <w:spacing w:after="75"/>
        <w:ind w:left="1020"/>
        <w:textAlignment w:val="auto"/>
        <w:rPr>
          <w:rFonts w:ascii="Arial" w:hAnsi="Arial" w:eastAsia="Times New Roman" w:cs="Arial"/>
          <w:color w:val="0B0C0C"/>
          <w:sz w:val="24"/>
          <w:szCs w:val="24"/>
          <w:lang w:eastAsia="en-GB"/>
        </w:rPr>
      </w:pPr>
      <w:r>
        <w:rPr>
          <w:rFonts w:ascii="Arial" w:hAnsi="Arial" w:eastAsia="Times New Roman" w:cs="Arial"/>
          <w:color w:val="0B0C0C"/>
          <w:sz w:val="24"/>
          <w:szCs w:val="24"/>
          <w:lang w:eastAsia="en-GB"/>
        </w:rPr>
        <w:t>channel gratings and cast tops subject to standard EN 1433, to be fitted as a component on channels in polymer, plastic, galvanised steel or concrete allowing surface water to flow into the channel</w:t>
      </w:r>
    </w:p>
    <w:p>
      <w:pPr>
        <w:numPr>
          <w:ilvl w:val="0"/>
          <w:numId w:val="2"/>
        </w:numPr>
        <w:shd w:val="clear" w:color="auto" w:fill="FFFFFF"/>
        <w:tabs>
          <w:tab w:val="left" w:pos="720"/>
        </w:tabs>
        <w:spacing w:after="75"/>
        <w:ind w:left="1020"/>
        <w:textAlignment w:val="auto"/>
        <w:rPr>
          <w:rFonts w:ascii="Arial" w:hAnsi="Arial" w:eastAsia="Times New Roman" w:cs="Arial"/>
          <w:color w:val="0B0C0C"/>
          <w:sz w:val="24"/>
          <w:szCs w:val="24"/>
          <w:lang w:eastAsia="en-GB"/>
        </w:rPr>
      </w:pPr>
      <w:r>
        <w:rPr>
          <w:rFonts w:ascii="Arial" w:hAnsi="Arial" w:eastAsia="Times New Roman" w:cs="Arial"/>
          <w:color w:val="0B0C0C"/>
          <w:sz w:val="24"/>
          <w:szCs w:val="24"/>
          <w:lang w:eastAsia="en-GB"/>
        </w:rPr>
        <w:t>floor drains, roof drains, cleanouts and covers for cleanouts, subject to standard EN 1253</w:t>
      </w:r>
    </w:p>
    <w:p>
      <w:pPr>
        <w:numPr>
          <w:ilvl w:val="0"/>
          <w:numId w:val="2"/>
        </w:numPr>
        <w:shd w:val="clear" w:color="auto" w:fill="FFFFFF"/>
        <w:tabs>
          <w:tab w:val="left" w:pos="720"/>
        </w:tabs>
        <w:spacing w:after="75"/>
        <w:ind w:left="1020"/>
        <w:textAlignment w:val="auto"/>
        <w:rPr>
          <w:rFonts w:ascii="Arial" w:hAnsi="Arial" w:eastAsia="Times New Roman" w:cs="Arial"/>
          <w:color w:val="0B0C0C"/>
          <w:sz w:val="24"/>
          <w:szCs w:val="24"/>
          <w:lang w:eastAsia="en-GB"/>
        </w:rPr>
      </w:pPr>
      <w:r>
        <w:rPr>
          <w:rFonts w:ascii="Arial" w:hAnsi="Arial" w:eastAsia="Times New Roman" w:cs="Arial"/>
          <w:color w:val="0B0C0C"/>
          <w:sz w:val="24"/>
          <w:szCs w:val="24"/>
          <w:lang w:eastAsia="en-GB"/>
        </w:rPr>
        <w:t>step irons, lifting keys, and fire hydrants.</w:t>
      </w:r>
    </w:p>
    <w:p>
      <w:pPr>
        <w:pStyle w:val="26"/>
        <w:spacing w:before="0" w:after="0"/>
        <w:textAlignment w:val="baseline"/>
        <w:rPr>
          <w:rFonts w:ascii="Segoe UI" w:hAnsi="Segoe UI" w:cs="Segoe UI"/>
          <w:sz w:val="18"/>
          <w:szCs w:val="18"/>
        </w:rPr>
      </w:pPr>
    </w:p>
    <w:p>
      <w:pPr>
        <w:pStyle w:val="26"/>
        <w:spacing w:before="0" w:after="0"/>
        <w:textAlignment w:val="baseline"/>
      </w:pPr>
      <w:r>
        <w:rPr>
          <w:rStyle w:val="22"/>
          <w:rFonts w:ascii="Arial" w:hAnsi="Arial" w:cs="Arial"/>
        </w:rPr>
        <w:t>These cast iron articles</w:t>
      </w:r>
      <w:r>
        <w:rPr>
          <w:rStyle w:val="22"/>
          <w:rFonts w:ascii="Arial" w:hAnsi="Arial" w:cs="Arial"/>
          <w:color w:val="FF0000"/>
        </w:rPr>
        <w:t xml:space="preserve"> </w:t>
      </w:r>
      <w:r>
        <w:rPr>
          <w:rStyle w:val="22"/>
          <w:rFonts w:ascii="Arial" w:hAnsi="Arial" w:cs="Arial"/>
        </w:rPr>
        <w:t xml:space="preserve">are currently classifiable within the following commodity codes - </w:t>
      </w:r>
      <w:r>
        <w:rPr>
          <w:rStyle w:val="22"/>
          <w:rFonts w:ascii="Arial" w:hAnsi="Arial" w:cs="Arial"/>
          <w:b/>
          <w:bCs/>
        </w:rPr>
        <w:t>7325100031 and 7325991060</w:t>
      </w:r>
      <w:r>
        <w:rPr>
          <w:rStyle w:val="22"/>
          <w:rFonts w:ascii="Arial" w:hAnsi="Arial" w:cs="Arial"/>
        </w:rPr>
        <w:t xml:space="preserve">. </w:t>
      </w:r>
    </w:p>
    <w:p>
      <w:pPr>
        <w:pStyle w:val="26"/>
        <w:spacing w:before="0" w:after="0"/>
        <w:textAlignment w:val="baseline"/>
      </w:pPr>
    </w:p>
    <w:p>
      <w:pPr>
        <w:pStyle w:val="26"/>
        <w:spacing w:before="0" w:after="0"/>
        <w:textAlignment w:val="baseline"/>
      </w:pPr>
      <w:r>
        <w:rPr>
          <w:rStyle w:val="22"/>
          <w:rFonts w:ascii="Arial" w:hAnsi="Arial" w:cs="Arial"/>
        </w:rPr>
        <w:t xml:space="preserve">These commodity codes are only given for information. </w:t>
      </w:r>
      <w:r>
        <w:rPr>
          <w:rStyle w:val="27"/>
          <w:rFonts w:ascii="Arial" w:hAnsi="Arial" w:cs="Arial"/>
        </w:rPr>
        <w:t xml:space="preserve"> </w:t>
      </w:r>
    </w:p>
    <w:p>
      <w:pPr>
        <w:pStyle w:val="26"/>
        <w:spacing w:before="0" w:after="0"/>
        <w:textAlignment w:val="baseline"/>
      </w:pPr>
      <w:r>
        <w:rPr>
          <w:rStyle w:val="27"/>
          <w:rFonts w:ascii="Arial" w:hAnsi="Arial" w:cs="Arial"/>
        </w:rPr>
        <w:t xml:space="preserve"> </w:t>
      </w:r>
    </w:p>
    <w:p>
      <w:pPr>
        <w:pStyle w:val="26"/>
        <w:spacing w:before="0" w:after="0"/>
        <w:textAlignment w:val="baseline"/>
      </w:pPr>
      <w:r>
        <w:rPr>
          <w:rStyle w:val="22"/>
          <w:rFonts w:ascii="Arial" w:hAnsi="Arial" w:cs="Arial"/>
        </w:rPr>
        <w:t xml:space="preserve">In this document, these goods will be referred to as </w:t>
      </w:r>
      <w:r>
        <w:rPr>
          <w:rStyle w:val="29"/>
          <w:rFonts w:ascii="Arial" w:hAnsi="Arial" w:cs="Arial"/>
          <w:b/>
          <w:bCs/>
        </w:rPr>
        <w:t>‘</w:t>
      </w:r>
      <w:r>
        <w:rPr>
          <w:rStyle w:val="22"/>
          <w:rFonts w:ascii="Arial" w:hAnsi="Arial" w:cs="Arial"/>
          <w:b/>
          <w:bCs/>
        </w:rPr>
        <w:t>the goods subject to review’</w:t>
      </w:r>
      <w:r>
        <w:rPr>
          <w:rStyle w:val="22"/>
          <w:rFonts w:ascii="Arial" w:hAnsi="Arial" w:cs="Arial"/>
        </w:rPr>
        <w:t xml:space="preserve">. Any reference to </w:t>
      </w:r>
      <w:r>
        <w:rPr>
          <w:rStyle w:val="29"/>
          <w:rFonts w:ascii="Arial" w:hAnsi="Arial" w:cs="Arial"/>
        </w:rPr>
        <w:t>‘</w:t>
      </w:r>
      <w:r>
        <w:rPr>
          <w:rStyle w:val="22"/>
          <w:rFonts w:ascii="Arial" w:hAnsi="Arial" w:cs="Arial"/>
        </w:rPr>
        <w:t>goods subject to review’ in this document refers to the goods description above, regardless of the commodity code under which they are exported.</w:t>
      </w:r>
      <w:r>
        <w:rPr>
          <w:rStyle w:val="27"/>
          <w:rFonts w:ascii="Arial" w:hAnsi="Arial" w:cs="Arial"/>
        </w:rPr>
        <w:t xml:space="preserve"> </w:t>
      </w:r>
    </w:p>
    <w:p>
      <w:pPr>
        <w:pStyle w:val="26"/>
        <w:spacing w:before="0" w:after="0"/>
        <w:jc w:val="right"/>
        <w:textAlignment w:val="baseline"/>
      </w:pPr>
      <w:r>
        <w:rPr>
          <w:rStyle w:val="27"/>
          <w:rFonts w:ascii="Arial" w:hAnsi="Arial" w:cs="Arial"/>
        </w:rPr>
        <w:t xml:space="preserve"> </w:t>
      </w:r>
    </w:p>
    <w:p>
      <w:pPr>
        <w:pStyle w:val="26"/>
        <w:spacing w:before="0" w:after="0"/>
        <w:textAlignment w:val="baseline"/>
        <w:rPr>
          <w:rFonts w:ascii="Segoe UI" w:hAnsi="Segoe UI" w:cs="Segoe UI"/>
          <w:sz w:val="18"/>
          <w:szCs w:val="18"/>
        </w:rPr>
      </w:pPr>
    </w:p>
    <w:p>
      <w:pPr>
        <w:pStyle w:val="26"/>
        <w:spacing w:before="0" w:after="0"/>
        <w:textAlignment w:val="baseline"/>
      </w:pPr>
      <w:r>
        <w:rPr>
          <w:rStyle w:val="22"/>
          <w:rFonts w:ascii="Arial" w:hAnsi="Arial" w:cs="Arial"/>
          <w:b/>
          <w:bCs/>
          <w:sz w:val="28"/>
          <w:szCs w:val="32"/>
        </w:rPr>
        <w:t>Like goods</w:t>
      </w:r>
      <w:r>
        <w:rPr>
          <w:rStyle w:val="27"/>
          <w:rFonts w:ascii="Arial" w:hAnsi="Arial" w:cs="Arial"/>
          <w:b/>
          <w:bCs/>
          <w:sz w:val="28"/>
          <w:szCs w:val="32"/>
        </w:rPr>
        <w:t xml:space="preserve"> </w:t>
      </w:r>
    </w:p>
    <w:p>
      <w:pPr>
        <w:pStyle w:val="26"/>
        <w:spacing w:before="0" w:after="0"/>
        <w:textAlignment w:val="baseline"/>
      </w:pPr>
    </w:p>
    <w:p>
      <w:pPr>
        <w:pStyle w:val="26"/>
        <w:spacing w:before="0" w:after="0"/>
        <w:textAlignment w:val="baseline"/>
      </w:pPr>
      <w:r>
        <w:rPr>
          <w:rStyle w:val="22"/>
          <w:rFonts w:ascii="Arial" w:hAnsi="Arial" w:cs="Arial"/>
        </w:rPr>
        <w:t>Any reference to ‘</w:t>
      </w:r>
      <w:r>
        <w:rPr>
          <w:rStyle w:val="22"/>
          <w:rFonts w:ascii="Arial" w:hAnsi="Arial" w:cs="Arial"/>
          <w:b/>
          <w:bCs/>
        </w:rPr>
        <w:t>like goods’</w:t>
      </w:r>
      <w:r>
        <w:rPr>
          <w:rStyle w:val="22"/>
          <w:rFonts w:ascii="Arial" w:hAnsi="Arial" w:cs="Arial"/>
        </w:rPr>
        <w:t xml:space="preserve"> in this document refers to goods produced in the UK or imported to the UK from a country other than the PRC which are like the goods </w:t>
      </w:r>
      <w:r>
        <w:rPr>
          <w:rStyle w:val="22"/>
          <w:rFonts w:ascii="Arial" w:hAnsi="Arial" w:cs="Arial"/>
          <w:b/>
          <w:color w:val="FF0000"/>
        </w:rPr>
        <w:t xml:space="preserve"> </w:t>
      </w:r>
      <w:r>
        <w:rPr>
          <w:rStyle w:val="22"/>
          <w:rFonts w:ascii="Arial" w:hAnsi="Arial" w:cs="Arial"/>
          <w:bCs/>
        </w:rPr>
        <w:t>subject to review in all</w:t>
      </w:r>
      <w:r>
        <w:rPr>
          <w:rStyle w:val="22"/>
          <w:rFonts w:ascii="Arial" w:hAnsi="Arial" w:cs="Arial"/>
        </w:rPr>
        <w:t xml:space="preserve"> respects, or with characteristics closely resembling them.  </w:t>
      </w:r>
    </w:p>
    <w:p>
      <w:pPr>
        <w:pStyle w:val="26"/>
        <w:spacing w:before="0" w:after="0"/>
        <w:textAlignment w:val="baseline"/>
      </w:pPr>
      <w:r>
        <w:rPr>
          <w:rStyle w:val="27"/>
          <w:rFonts w:ascii="Arial" w:hAnsi="Arial" w:cs="Arial"/>
          <w:b/>
        </w:rPr>
        <w:t xml:space="preserve"> </w:t>
      </w:r>
    </w:p>
    <w:p>
      <w:pPr>
        <w:spacing w:after="0"/>
      </w:pPr>
      <w:r>
        <w:rPr>
          <w:rStyle w:val="22"/>
          <w:rFonts w:ascii="Arial" w:hAnsi="Arial" w:eastAsia="Times New Roman" w:cs="Arial"/>
          <w:b/>
          <w:sz w:val="24"/>
          <w:szCs w:val="24"/>
          <w:lang w:eastAsia="en-GB"/>
        </w:rPr>
        <w:t xml:space="preserve">Please follow the instructions for each question to provide the appropriate information regarding the goods subject to review or like goods. </w:t>
      </w:r>
    </w:p>
    <w:p>
      <w:pPr>
        <w:spacing w:after="0"/>
      </w:pPr>
    </w:p>
    <w:p>
      <w:pPr>
        <w:spacing w:after="0"/>
      </w:pPr>
      <w:r>
        <w:rPr>
          <w:rFonts w:ascii="Arial" w:hAnsi="Arial" w:cs="Arial"/>
          <w:sz w:val="24"/>
          <w:szCs w:val="24"/>
        </w:rPr>
        <w:t xml:space="preserve">For more information about this case, you may refer to the Notice of Initiation published at: </w:t>
      </w:r>
      <w:r>
        <w:fldChar w:fldCharType="begin"/>
      </w:r>
      <w:r>
        <w:instrText xml:space="preserve"> HYPERLINK "http://www.trade-remedies.service.gov.uk/public/cases." </w:instrText>
      </w:r>
      <w:r>
        <w:fldChar w:fldCharType="separate"/>
      </w:r>
      <w:r>
        <w:rPr>
          <w:rStyle w:val="14"/>
          <w:rFonts w:ascii="Arial" w:hAnsi="Arial" w:cs="Arial"/>
          <w:bCs/>
          <w:sz w:val="24"/>
          <w:szCs w:val="24"/>
        </w:rPr>
        <w:t>www.trade-remedies.service.gov.uk/public/cases</w:t>
      </w:r>
      <w:r>
        <w:rPr>
          <w:rStyle w:val="14"/>
          <w:rFonts w:ascii="Arial" w:hAnsi="Arial" w:cs="Arial"/>
          <w:bCs/>
          <w:sz w:val="24"/>
          <w:szCs w:val="24"/>
        </w:rPr>
        <w:fldChar w:fldCharType="end"/>
      </w:r>
      <w:r>
        <w:rPr>
          <w:rFonts w:ascii="Arial" w:hAnsi="Arial" w:cs="Arial"/>
          <w:bCs/>
          <w:sz w:val="24"/>
          <w:szCs w:val="24"/>
        </w:rPr>
        <w:t xml:space="preserve"> </w:t>
      </w:r>
      <w:r>
        <w:rPr>
          <w:rFonts w:ascii="Arial" w:hAnsi="Arial" w:cs="Arial"/>
          <w:sz w:val="24"/>
          <w:szCs w:val="24"/>
        </w:rPr>
        <w:t xml:space="preserve"> </w:t>
      </w:r>
    </w:p>
    <w:p>
      <w:pPr>
        <w:pageBreakBefore/>
        <w:rPr>
          <w:rFonts w:ascii="Arial" w:hAnsi="Arial" w:cs="Arial"/>
          <w:sz w:val="24"/>
          <w:szCs w:val="24"/>
        </w:rPr>
      </w:pPr>
    </w:p>
    <w:p>
      <w:pPr>
        <w:pStyle w:val="2"/>
        <w:rPr>
          <w:rFonts w:ascii="Arial" w:hAnsi="Arial" w:cs="Arial"/>
          <w:b/>
          <w:bCs/>
          <w:color w:val="auto"/>
        </w:rPr>
      </w:pPr>
      <w:bookmarkStart w:id="5" w:name="_Toc120102338"/>
      <w:r>
        <w:rPr>
          <w:rFonts w:ascii="Arial" w:hAnsi="Arial" w:cs="Arial"/>
          <w:b/>
          <w:bCs/>
          <w:color w:val="auto"/>
        </w:rPr>
        <w:t>Instructions</w:t>
      </w:r>
      <w:bookmarkEnd w:id="1"/>
      <w:bookmarkEnd w:id="2"/>
      <w:bookmarkEnd w:id="5"/>
    </w:p>
    <w:p/>
    <w:p>
      <w:pPr>
        <w:pStyle w:val="4"/>
        <w:spacing w:before="0"/>
      </w:pPr>
      <w:bookmarkStart w:id="6" w:name="_Toc120102339"/>
      <w:r>
        <w:t>Who should complete this form?</w:t>
      </w:r>
      <w:bookmarkEnd w:id="6"/>
    </w:p>
    <w:p>
      <w:pPr>
        <w:keepNext/>
        <w:keepLines/>
        <w:spacing w:after="0"/>
        <w:outlineLvl w:val="1"/>
        <w:rPr>
          <w:rFonts w:ascii="Arial" w:hAnsi="Arial" w:eastAsia="Times New Roman" w:cs="Arial"/>
          <w:color w:val="000000"/>
          <w:sz w:val="24"/>
          <w:szCs w:val="24"/>
          <w:lang w:eastAsia="en-GB"/>
        </w:rPr>
      </w:pPr>
    </w:p>
    <w:p>
      <w:pPr>
        <w:spacing w:after="0"/>
        <w:rPr>
          <w:rFonts w:ascii="Arial" w:hAnsi="Arial" w:cs="Arial"/>
          <w:color w:val="242424"/>
          <w:sz w:val="24"/>
          <w:szCs w:val="24"/>
        </w:rPr>
      </w:pPr>
      <w:r>
        <w:rPr>
          <w:rFonts w:ascii="Arial" w:hAnsi="Arial" w:cs="Arial"/>
          <w:color w:val="242424"/>
          <w:sz w:val="24"/>
          <w:szCs w:val="24"/>
        </w:rPr>
        <w:t xml:space="preserve">You should complete this form if you are one of the party types listed at the beginning of this document. </w:t>
      </w:r>
    </w:p>
    <w:p>
      <w:pPr>
        <w:spacing w:after="0"/>
        <w:rPr>
          <w:rFonts w:ascii="Arial" w:hAnsi="Arial" w:cs="Arial"/>
          <w:sz w:val="24"/>
          <w:szCs w:val="24"/>
          <w:lang w:eastAsia="en-GB"/>
        </w:rPr>
      </w:pPr>
    </w:p>
    <w:p>
      <w:pPr>
        <w:spacing w:after="0"/>
        <w:rPr>
          <w:rFonts w:ascii="Arial" w:hAnsi="Arial" w:cs="Arial"/>
          <w:color w:val="242424"/>
          <w:sz w:val="24"/>
          <w:szCs w:val="24"/>
        </w:rPr>
      </w:pPr>
      <w:r>
        <w:rPr>
          <w:rFonts w:ascii="Arial" w:hAnsi="Arial" w:cs="Arial"/>
          <w:color w:val="242424"/>
          <w:sz w:val="24"/>
          <w:szCs w:val="24"/>
        </w:rPr>
        <w:t>If you are a UK producer of the like goods, importer or overseas exporter of the goods subject to review, please complete the relevant Pre-Sampling Questionnaire. </w:t>
      </w:r>
    </w:p>
    <w:p>
      <w:pPr>
        <w:spacing w:after="0"/>
        <w:rPr>
          <w:rFonts w:ascii="Arial" w:hAnsi="Arial" w:cs="Arial"/>
          <w:color w:val="242424"/>
          <w:sz w:val="24"/>
          <w:szCs w:val="24"/>
          <w:shd w:val="clear" w:color="auto" w:fill="FFFFFF"/>
        </w:rPr>
      </w:pPr>
    </w:p>
    <w:p>
      <w:pPr>
        <w:pStyle w:val="4"/>
        <w:spacing w:before="0"/>
        <w:rPr>
          <w:rFonts w:cs="Arial"/>
          <w:lang w:eastAsia="zh-CN"/>
        </w:rPr>
      </w:pPr>
      <w:bookmarkStart w:id="7" w:name="_Toc32519549"/>
      <w:bookmarkStart w:id="8" w:name="_Toc53524892"/>
      <w:bookmarkStart w:id="9" w:name="_Toc53524939"/>
      <w:bookmarkStart w:id="10" w:name="_Toc120102340"/>
      <w:bookmarkStart w:id="11" w:name="_Toc53525039"/>
      <w:r>
        <w:rPr>
          <w:rFonts w:cs="Arial"/>
          <w:lang w:eastAsia="zh-CN"/>
        </w:rPr>
        <w:t>Note about confidentiality</w:t>
      </w:r>
      <w:bookmarkEnd w:id="7"/>
      <w:bookmarkEnd w:id="8"/>
      <w:bookmarkEnd w:id="9"/>
      <w:bookmarkEnd w:id="10"/>
      <w:bookmarkEnd w:id="11"/>
    </w:p>
    <w:p>
      <w:pPr>
        <w:rPr>
          <w:lang w:eastAsia="zh-CN"/>
        </w:rPr>
      </w:pPr>
    </w:p>
    <w:p>
      <w:pPr>
        <w:pStyle w:val="10"/>
        <w:spacing w:before="0" w:after="0"/>
        <w:rPr>
          <w:rFonts w:ascii="Arial" w:hAnsi="Arial" w:cs="Arial"/>
          <w:color w:val="000000"/>
        </w:rPr>
      </w:pPr>
      <w:bookmarkStart w:id="12" w:name="_Hlk4494759"/>
      <w:bookmarkEnd w:id="12"/>
      <w:r>
        <w:rPr>
          <w:rFonts w:ascii="Arial" w:hAnsi="Arial" w:cs="Arial"/>
          <w:color w:val="000000"/>
        </w:rPr>
        <w:t>You will need to submit one confidential version and one non-confidential version of this document.</w:t>
      </w:r>
    </w:p>
    <w:p>
      <w:pPr>
        <w:pStyle w:val="10"/>
        <w:rPr>
          <w:rFonts w:ascii="Arial" w:hAnsi="Arial" w:cs="Arial"/>
          <w:color w:val="000000"/>
        </w:rPr>
      </w:pPr>
      <w:r>
        <w:rPr>
          <w:rFonts w:ascii="Arial" w:hAnsi="Arial" w:cs="Arial"/>
          <w:color w:val="000000"/>
        </w:rPr>
        <w:t>Please ensure that each page of information you provide is clearly marked either “Confidential” or “Non-Confidential” in the header.</w:t>
      </w:r>
    </w:p>
    <w:p>
      <w:pPr>
        <w:pStyle w:val="10"/>
        <w:rPr>
          <w:rFonts w:ascii="Arial" w:hAnsi="Arial" w:cs="Arial"/>
          <w:color w:val="000000"/>
        </w:rPr>
      </w:pPr>
      <w:r>
        <w:rPr>
          <w:rFonts w:ascii="Arial" w:hAnsi="Arial" w:cs="Arial"/>
          <w:color w:val="000000"/>
        </w:rPr>
        <w:t>It is your responsibility to ensure that the non-confidential version does not contain any confidential information, which includes personal contact information, names and signatures.</w:t>
      </w:r>
    </w:p>
    <w:p>
      <w:pPr>
        <w:pStyle w:val="10"/>
      </w:pPr>
      <w:r>
        <w:rPr>
          <w:rFonts w:ascii="Arial" w:hAnsi="Arial" w:cs="Arial"/>
          <w:color w:val="000000"/>
        </w:rPr>
        <w:t xml:space="preserve">Please see the </w:t>
      </w:r>
      <w:r>
        <w:fldChar w:fldCharType="begin"/>
      </w:r>
      <w:r>
        <w:instrText xml:space="preserve"> HYPERLINK "https://www.gov.uk/government/publications/the-uk-trade-remedies-investigations-process/an-introduction-to-our-investigations-process#confidential-information-and-non-confidential-summaries" </w:instrText>
      </w:r>
      <w:r>
        <w:fldChar w:fldCharType="separate"/>
      </w:r>
      <w:r>
        <w:rPr>
          <w:rStyle w:val="14"/>
          <w:rFonts w:ascii="Arial" w:hAnsi="Arial" w:cs="Arial"/>
        </w:rPr>
        <w:t>TRA’S public guidance</w:t>
      </w:r>
      <w:r>
        <w:rPr>
          <w:rStyle w:val="14"/>
          <w:rFonts w:ascii="Arial" w:hAnsi="Arial" w:cs="Arial"/>
        </w:rPr>
        <w:fldChar w:fldCharType="end"/>
      </w:r>
      <w:r>
        <w:rPr>
          <w:rFonts w:ascii="Arial" w:hAnsi="Arial" w:cs="Arial"/>
          <w:color w:val="000000"/>
        </w:rPr>
        <w:t xml:space="preserve"> for further information on what can be considered confidential and how to prepare a non-confidential version of this document.</w:t>
      </w:r>
    </w:p>
    <w:p>
      <w:pPr>
        <w:pStyle w:val="10"/>
        <w:rPr>
          <w:rFonts w:ascii="Arial" w:hAnsi="Arial" w:cs="Arial"/>
          <w:color w:val="000000"/>
        </w:rPr>
      </w:pPr>
      <w:r>
        <w:rPr>
          <w:rFonts w:ascii="Arial" w:hAnsi="Arial" w:cs="Arial"/>
          <w:color w:val="000000"/>
        </w:rPr>
        <w:t xml:space="preserve">All information provided to the Trade Remedies Authority (TRA) in confidence will be treated accordingly and only used for this investigation (except in limited circumstances as permitted by regulation 46 of the Trade Remedies (Dumping and Subsidisation) (EU Exit) Regulations 2019) and will be stored in protected systems. </w:t>
      </w:r>
    </w:p>
    <w:p>
      <w:pPr>
        <w:pStyle w:val="10"/>
      </w:pPr>
      <w:r>
        <w:rPr>
          <w:rFonts w:ascii="Arial" w:hAnsi="Arial" w:cs="Arial"/>
          <w:color w:val="000000"/>
        </w:rPr>
        <w:t xml:space="preserve">The non-confidential version of your submission will be placed on the public file, which is available on </w:t>
      </w:r>
      <w:r>
        <w:fldChar w:fldCharType="begin"/>
      </w:r>
      <w:r>
        <w:instrText xml:space="preserve"> HYPERLINK "http://www.trade-remedies.service.gov.uk/public/cases." </w:instrText>
      </w:r>
      <w:r>
        <w:fldChar w:fldCharType="separate"/>
      </w:r>
      <w:r>
        <w:rPr>
          <w:rStyle w:val="14"/>
          <w:rFonts w:ascii="Arial" w:hAnsi="Arial" w:cs="Arial"/>
          <w:bCs/>
        </w:rPr>
        <w:t>www.trade-remedies.service.gov.uk/public/cases</w:t>
      </w:r>
      <w:r>
        <w:rPr>
          <w:rStyle w:val="14"/>
          <w:rFonts w:ascii="Arial" w:hAnsi="Arial" w:cs="Arial"/>
          <w:bCs/>
        </w:rPr>
        <w:fldChar w:fldCharType="end"/>
      </w:r>
      <w:r>
        <w:rPr>
          <w:rFonts w:ascii="Arial" w:hAnsi="Arial" w:cs="Arial"/>
          <w:bCs/>
          <w:color w:val="000000"/>
          <w:shd w:val="clear" w:color="auto" w:fill="FFFF00"/>
        </w:rPr>
        <w:t xml:space="preserve"> </w:t>
      </w:r>
      <w:r>
        <w:rPr>
          <w:rFonts w:ascii="Arial" w:hAnsi="Arial" w:cs="Arial"/>
          <w:color w:val="000000"/>
          <w:shd w:val="clear" w:color="auto" w:fill="FFFF00"/>
        </w:rPr>
        <w:t xml:space="preserve"> </w:t>
      </w:r>
    </w:p>
    <w:p>
      <w:pPr>
        <w:keepNext/>
        <w:keepLines/>
        <w:spacing w:before="40" w:after="0"/>
        <w:outlineLvl w:val="1"/>
        <w:rPr>
          <w:rFonts w:ascii="Arial" w:hAnsi="Arial" w:eastAsia="Times New Roman"/>
          <w:b/>
          <w:sz w:val="32"/>
          <w:szCs w:val="26"/>
        </w:rPr>
      </w:pPr>
    </w:p>
    <w:p>
      <w:pPr>
        <w:pageBreakBefore/>
        <w:rPr>
          <w:rFonts w:ascii="Arial" w:hAnsi="Arial" w:eastAsia="Times New Roman"/>
          <w:b/>
          <w:sz w:val="32"/>
          <w:szCs w:val="26"/>
        </w:rPr>
      </w:pPr>
    </w:p>
    <w:p>
      <w:pPr>
        <w:pStyle w:val="2"/>
        <w:rPr>
          <w:rFonts w:ascii="Arial" w:hAnsi="Arial" w:cs="Arial"/>
          <w:b/>
          <w:bCs/>
          <w:color w:val="auto"/>
        </w:rPr>
      </w:pPr>
      <w:bookmarkStart w:id="13" w:name="_Toc53524893"/>
      <w:bookmarkStart w:id="14" w:name="_Toc120102341"/>
      <w:r>
        <w:rPr>
          <w:rFonts w:ascii="Arial" w:hAnsi="Arial" w:cs="Arial"/>
          <w:b/>
          <w:bCs/>
          <w:color w:val="auto"/>
        </w:rPr>
        <w:t xml:space="preserve">Section A – Your </w:t>
      </w:r>
      <w:bookmarkEnd w:id="0"/>
      <w:r>
        <w:rPr>
          <w:rFonts w:ascii="Arial" w:hAnsi="Arial" w:cs="Arial"/>
          <w:b/>
          <w:bCs/>
          <w:color w:val="auto"/>
        </w:rPr>
        <w:t>organisation’s interest in the case</w:t>
      </w:r>
      <w:bookmarkEnd w:id="13"/>
      <w:bookmarkEnd w:id="14"/>
    </w:p>
    <w:p>
      <w:pPr>
        <w:spacing w:after="0" w:line="22" w:lineRule="atLeast"/>
        <w:rPr>
          <w:rFonts w:eastAsia="Arial" w:cs="Arial"/>
          <w:sz w:val="24"/>
          <w:szCs w:val="24"/>
        </w:rPr>
      </w:pPr>
    </w:p>
    <w:p>
      <w:pPr>
        <w:spacing w:after="0" w:line="22" w:lineRule="atLeast"/>
        <w:rPr>
          <w:rFonts w:ascii="Arial" w:hAnsi="Arial" w:eastAsia="Arial" w:cs="Arial"/>
          <w:sz w:val="24"/>
          <w:szCs w:val="24"/>
        </w:rPr>
      </w:pPr>
      <w:r>
        <w:rPr>
          <w:rFonts w:ascii="Arial" w:hAnsi="Arial" w:eastAsia="Arial" w:cs="Arial"/>
          <w:sz w:val="24"/>
          <w:szCs w:val="24"/>
        </w:rPr>
        <w:t>To register your organisation’s interest in this review, please complete the text boxes below.</w:t>
      </w:r>
    </w:p>
    <w:p>
      <w:pPr>
        <w:spacing w:after="0" w:line="22" w:lineRule="atLeast"/>
      </w:pPr>
    </w:p>
    <w:p>
      <w:pPr>
        <w:spacing w:after="0" w:line="22" w:lineRule="atLeast"/>
      </w:pPr>
      <w:r>
        <w:rPr>
          <w:rFonts w:ascii="Arial" w:hAnsi="Arial" w:cs="Arial"/>
          <w:sz w:val="24"/>
          <w:szCs w:val="24"/>
        </w:rPr>
        <w:t xml:space="preserve">Please describe your role with regards to the like goods and/or </w:t>
      </w:r>
      <w:r>
        <w:rPr>
          <w:rFonts w:ascii="Arial" w:hAnsi="Arial" w:eastAsia="Times New Roman" w:cs="Arial"/>
          <w:sz w:val="24"/>
          <w:szCs w:val="24"/>
        </w:rPr>
        <w:t>goods subject to review</w:t>
      </w:r>
      <w:r>
        <w:rPr>
          <w:rFonts w:ascii="Arial" w:hAnsi="Arial" w:cs="Arial"/>
          <w:sz w:val="24"/>
          <w:szCs w:val="24"/>
        </w:rPr>
        <w:t>:</w:t>
      </w:r>
    </w:p>
    <w:p>
      <w:pPr>
        <w:spacing w:after="0" w:line="22" w:lineRule="atLeast"/>
      </w:pPr>
      <w:r>
        <w:rPr>
          <w:rFonts w:ascii="Arial" w:hAnsi="Arial" w:cs="Arial"/>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296545</wp:posOffset>
                </wp:positionV>
                <wp:extent cx="5704840" cy="2047240"/>
                <wp:effectExtent l="0" t="0" r="10159" b="10159"/>
                <wp:wrapSquare wrapText="bothSides"/>
                <wp:docPr id="2" name="Text Box 3"/>
                <wp:cNvGraphicFramePr/>
                <a:graphic xmlns:a="http://schemas.openxmlformats.org/drawingml/2006/main">
                  <a:graphicData uri="http://schemas.microsoft.com/office/word/2010/wordprocessingShape">
                    <wps:wsp>
                      <wps:cNvSpPr txBox="1"/>
                      <wps:spPr>
                        <a:xfrm>
                          <a:off x="0" y="0"/>
                          <a:ext cx="5704841" cy="2047241"/>
                        </a:xfrm>
                        <a:prstGeom prst="rect">
                          <a:avLst/>
                        </a:prstGeom>
                        <a:solidFill>
                          <a:srgbClr val="FFFFFF"/>
                        </a:solidFill>
                        <a:ln w="9528">
                          <a:solidFill>
                            <a:srgbClr val="000000"/>
                          </a:solidFill>
                          <a:prstDash val="solid"/>
                        </a:ln>
                      </wps:spPr>
                      <wps:txbx>
                        <w:txbxContent>
                          <w:p>
                            <w:pPr>
                              <w:rPr>
                                <w:rStyle w:val="28"/>
                                <w:rFonts w:hint="default" w:eastAsia="宋体"/>
                                <w:smallCaps w:val="0"/>
                                <w:lang w:val="en-US" w:eastAsia="zh-CN"/>
                              </w:rPr>
                            </w:pPr>
                            <w:r>
                              <w:rPr>
                                <w:rStyle w:val="28"/>
                                <w:rFonts w:hint="eastAsia"/>
                              </w:rPr>
                              <w:t>We produce and sell</w:t>
                            </w:r>
                            <w:r>
                              <w:rPr>
                                <w:rStyle w:val="28"/>
                                <w:rFonts w:hint="eastAsia" w:eastAsia="宋体"/>
                                <w:caps w:val="0"/>
                                <w:smallCaps w:val="0"/>
                                <w:lang w:val="en-US" w:eastAsia="zh-CN"/>
                              </w:rPr>
                              <w:t xml:space="preserve"> ductile iron manhole cover and gratings and other cast iron products.But our company has no record of export to the UK at present</w:t>
                            </w:r>
                          </w:p>
                        </w:txbxContent>
                      </wps:txbx>
                      <wps:bodyPr vert="horz" wrap="square" lIns="91440" tIns="45720" rIns="91440" bIns="45720" anchor="t" anchorCtr="0" compatLnSpc="0">
                        <a:noAutofit/>
                      </wps:bodyPr>
                    </wps:wsp>
                  </a:graphicData>
                </a:graphic>
              </wp:anchor>
            </w:drawing>
          </mc:Choice>
          <mc:Fallback>
            <w:pict>
              <v:shape id="Text Box 3" o:spid="_x0000_s1026" o:spt="202" type="#_x0000_t202" style="position:absolute;left:0pt;margin-top:23.35pt;height:161.2pt;width:449.2pt;mso-position-horizontal:left;mso-position-horizontal-relative:margin;mso-wrap-distance-bottom:0pt;mso-wrap-distance-left:9pt;mso-wrap-distance-right:9pt;mso-wrap-distance-top:0pt;z-index:251659264;mso-width-relative:page;mso-height-relative:page;" fillcolor="#FFFFFF" filled="t" stroked="t" coordsize="21600,21600" o:gfxdata="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LhcT9gAAAAHAQAADwAAAAAAAAABACAA&#10;AAAiAAAAZHJzL2Rvd25yZXYueG1sUEsBAhQAFAAAAAgAh07iQBdnyEwNAgAARwQAAA4AAAAAAAAA&#10;AQAgAAAAJwEAAGRycy9lMm9Eb2MueG1sUEsFBgAAAAAGAAYAWQEAAKYFAAAAAA==&#10;">
                <v:fill on="t" focussize="0,0"/>
                <v:stroke weight="0.750236220472441pt" color="#000000" joinstyle="round"/>
                <v:imagedata o:title=""/>
                <o:lock v:ext="edit" aspectratio="f"/>
                <v:textbox>
                  <w:txbxContent>
                    <w:p>
                      <w:pPr>
                        <w:rPr>
                          <w:rStyle w:val="28"/>
                          <w:rFonts w:hint="default" w:eastAsia="宋体"/>
                          <w:smallCaps w:val="0"/>
                          <w:lang w:val="en-US" w:eastAsia="zh-CN"/>
                        </w:rPr>
                      </w:pPr>
                      <w:r>
                        <w:rPr>
                          <w:rStyle w:val="28"/>
                          <w:rFonts w:hint="eastAsia"/>
                        </w:rPr>
                        <w:t>We produce and sell</w:t>
                      </w:r>
                      <w:r>
                        <w:rPr>
                          <w:rStyle w:val="28"/>
                          <w:rFonts w:hint="eastAsia" w:eastAsia="宋体"/>
                          <w:caps w:val="0"/>
                          <w:smallCaps w:val="0"/>
                          <w:lang w:val="en-US" w:eastAsia="zh-CN"/>
                        </w:rPr>
                        <w:t xml:space="preserve"> ductile iron manhole cover and gratings and other cast iron products.But our company has no record of export to the UK at present</w:t>
                      </w:r>
                    </w:p>
                  </w:txbxContent>
                </v:textbox>
                <w10:wrap type="square"/>
              </v:shape>
            </w:pict>
          </mc:Fallback>
        </mc:AlternateContent>
      </w:r>
    </w:p>
    <w:p>
      <w:pPr>
        <w:spacing w:line="22" w:lineRule="atLeast"/>
        <w:rPr>
          <w:rFonts w:ascii="Arial" w:hAnsi="Arial" w:cs="Arial"/>
          <w:sz w:val="24"/>
          <w:szCs w:val="24"/>
        </w:rPr>
      </w:pPr>
    </w:p>
    <w:p>
      <w:pPr>
        <w:spacing w:line="22" w:lineRule="atLeast"/>
      </w:pPr>
      <w:r>
        <w:rPr>
          <w:rFonts w:ascii="Arial" w:hAnsi="Arial" w:cs="Arial"/>
          <w:sz w:val="24"/>
          <w:szCs w:val="24"/>
        </w:rPr>
        <w:t>Please describe your interest in this review:</w:t>
      </w:r>
    </w:p>
    <w:p>
      <w:pPr>
        <w:spacing w:line="22" w:lineRule="atLeast"/>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195580</wp:posOffset>
                </wp:positionV>
                <wp:extent cx="5704840" cy="2047240"/>
                <wp:effectExtent l="0" t="0" r="10159" b="10159"/>
                <wp:wrapSquare wrapText="bothSides"/>
                <wp:docPr id="3" name="Text Box 4"/>
                <wp:cNvGraphicFramePr/>
                <a:graphic xmlns:a="http://schemas.openxmlformats.org/drawingml/2006/main">
                  <a:graphicData uri="http://schemas.microsoft.com/office/word/2010/wordprocessingShape">
                    <wps:wsp>
                      <wps:cNvSpPr txBox="1"/>
                      <wps:spPr>
                        <a:xfrm>
                          <a:off x="0" y="0"/>
                          <a:ext cx="5704841" cy="2047241"/>
                        </a:xfrm>
                        <a:prstGeom prst="rect">
                          <a:avLst/>
                        </a:prstGeom>
                        <a:solidFill>
                          <a:srgbClr val="FFFFFF"/>
                        </a:solidFill>
                        <a:ln w="9528">
                          <a:solidFill>
                            <a:srgbClr val="000000"/>
                          </a:solidFill>
                          <a:prstDash val="solid"/>
                        </a:ln>
                      </wps:spPr>
                      <wps:txbx>
                        <w:txbxContent>
                          <w:p>
                            <w:pPr>
                              <w:rPr>
                                <w:rStyle w:val="28"/>
                                <w:rFonts w:hint="default" w:eastAsia="宋体" w:cs="Arial"/>
                                <w:caps w:val="0"/>
                                <w:smallCaps w:val="0"/>
                                <w:lang w:val="en-US" w:eastAsia="zh-CN"/>
                              </w:rPr>
                            </w:pPr>
                            <w:r>
                              <w:rPr>
                                <w:rStyle w:val="28"/>
                                <w:rFonts w:hint="eastAsia" w:eastAsia="宋体" w:cs="Arial"/>
                                <w:caps w:val="0"/>
                                <w:smallCaps w:val="0"/>
                                <w:lang w:val="en-US" w:eastAsia="zh-CN"/>
                              </w:rPr>
                              <w:t>We want to know all the progress of this anti -dumping case.</w:t>
                            </w:r>
                          </w:p>
                        </w:txbxContent>
                      </wps:txbx>
                      <wps:bodyPr vert="horz" wrap="square" lIns="91440" tIns="45720" rIns="91440" bIns="45720" anchor="t" anchorCtr="0" compatLnSpc="0">
                        <a:noAutofit/>
                      </wps:bodyPr>
                    </wps:wsp>
                  </a:graphicData>
                </a:graphic>
              </wp:anchor>
            </w:drawing>
          </mc:Choice>
          <mc:Fallback>
            <w:pict>
              <v:shape id="Text Box 4" o:spid="_x0000_s1026" o:spt="202" type="#_x0000_t202" style="position:absolute;left:0pt;margin-top:15.4pt;height:161.2pt;width:449.2pt;mso-position-horizontal:left;mso-position-horizontal-relative:margin;mso-wrap-distance-bottom:0pt;mso-wrap-distance-left:9pt;mso-wrap-distance-right:9pt;mso-wrap-distance-top:0pt;z-index:251659264;mso-width-relative:page;mso-height-relative:page;" fillcolor="#FFFFFF" filled="t" stroked="t" coordsize="21600,21600" o:gfxdata="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7IuB1wAAAAcBAAAPAAAAAAAAAAEAIAAA&#10;ACIAAABkcnMvZG93bnJldi54bWxQSwECFAAUAAAACACHTuJADESVww0CAABHBAAADgAAAAAAAAAB&#10;ACAAAAAmAQAAZHJzL2Uyb0RvYy54bWxQSwUGAAAAAAYABgBZAQAApQUAAAAA&#10;">
                <v:fill on="t" focussize="0,0"/>
                <v:stroke weight="0.750236220472441pt" color="#000000" joinstyle="round"/>
                <v:imagedata o:title=""/>
                <o:lock v:ext="edit" aspectratio="f"/>
                <v:textbox>
                  <w:txbxContent>
                    <w:p>
                      <w:pPr>
                        <w:rPr>
                          <w:rStyle w:val="28"/>
                          <w:rFonts w:hint="default" w:eastAsia="宋体" w:cs="Arial"/>
                          <w:caps w:val="0"/>
                          <w:smallCaps w:val="0"/>
                          <w:lang w:val="en-US" w:eastAsia="zh-CN"/>
                        </w:rPr>
                      </w:pPr>
                      <w:r>
                        <w:rPr>
                          <w:rStyle w:val="28"/>
                          <w:rFonts w:hint="eastAsia" w:eastAsia="宋体" w:cs="Arial"/>
                          <w:caps w:val="0"/>
                          <w:smallCaps w:val="0"/>
                          <w:lang w:val="en-US" w:eastAsia="zh-CN"/>
                        </w:rPr>
                        <w:t>We want to know all the progress of this anti -dumping case.</w:t>
                      </w:r>
                    </w:p>
                  </w:txbxContent>
                </v:textbox>
                <w10:wrap type="square"/>
              </v:shape>
            </w:pict>
          </mc:Fallback>
        </mc:AlternateContent>
      </w:r>
    </w:p>
    <w:p/>
    <w:p>
      <w:pPr>
        <w:rPr>
          <w:rFonts w:ascii="Arial" w:hAnsi="Arial" w:eastAsia="Times New Roman"/>
          <w:b/>
          <w:sz w:val="32"/>
          <w:szCs w:val="26"/>
        </w:rPr>
      </w:pPr>
      <w:bookmarkStart w:id="15" w:name="_Toc32519559"/>
    </w:p>
    <w:p>
      <w:pPr>
        <w:pStyle w:val="2"/>
        <w:pageBreakBefore/>
        <w:rPr>
          <w:rFonts w:ascii="Arial" w:hAnsi="Arial" w:cs="Arial"/>
          <w:b/>
          <w:bCs/>
          <w:color w:val="auto"/>
        </w:rPr>
      </w:pPr>
      <w:bookmarkStart w:id="16" w:name="_Toc120102342"/>
      <w:bookmarkStart w:id="17" w:name="_Toc53524894"/>
      <w:r>
        <w:rPr>
          <w:rFonts w:ascii="Arial" w:hAnsi="Arial" w:cs="Arial"/>
          <w:b/>
          <w:bCs/>
          <w:color w:val="auto"/>
        </w:rPr>
        <w:t>Section B – Additional information</w:t>
      </w:r>
      <w:bookmarkEnd w:id="15"/>
      <w:bookmarkEnd w:id="16"/>
      <w:bookmarkEnd w:id="17"/>
      <w:r>
        <w:rPr>
          <w:rFonts w:ascii="Arial" w:hAnsi="Arial" w:cs="Arial"/>
          <w:b/>
          <w:bCs/>
          <w:color w:val="auto"/>
        </w:rPr>
        <w:t xml:space="preserve"> </w:t>
      </w:r>
    </w:p>
    <w:p>
      <w:pPr>
        <w:spacing w:after="0"/>
        <w:rPr>
          <w:rFonts w:ascii="Arial" w:hAnsi="Arial" w:cs="Arial"/>
          <w:sz w:val="24"/>
          <w:szCs w:val="24"/>
        </w:rPr>
      </w:pPr>
    </w:p>
    <w:p>
      <w:pPr>
        <w:pStyle w:val="4"/>
      </w:pPr>
      <w:bookmarkStart w:id="18" w:name="_Toc120102343"/>
      <w:r>
        <w:t>B1 – Other interested parties</w:t>
      </w:r>
      <w:bookmarkEnd w:id="18"/>
    </w:p>
    <w:p/>
    <w:p>
      <w:pPr>
        <w:rPr>
          <w:rFonts w:ascii="Arial" w:hAnsi="Arial" w:cs="Arial"/>
          <w:sz w:val="24"/>
          <w:szCs w:val="24"/>
        </w:rPr>
      </w:pPr>
      <w:r>
        <w:rPr>
          <w:rFonts w:ascii="Arial" w:hAnsi="Arial" w:cs="Arial"/>
          <w:sz w:val="24"/>
          <w:szCs w:val="24"/>
        </w:rPr>
        <w:t>If you believe there are producers, overseas exporters, importers and other interested parties that should receive this document, please provide their organisation name and website details below.</w:t>
      </w:r>
    </w:p>
    <w:tbl>
      <w:tblPr>
        <w:tblStyle w:val="11"/>
        <w:tblW w:w="9016" w:type="dxa"/>
        <w:tblInd w:w="0" w:type="dxa"/>
        <w:tblLayout w:type="autofit"/>
        <w:tblCellMar>
          <w:top w:w="0" w:type="dxa"/>
          <w:left w:w="10" w:type="dxa"/>
          <w:bottom w:w="0" w:type="dxa"/>
          <w:right w:w="10" w:type="dxa"/>
        </w:tblCellMar>
      </w:tblPr>
      <w:tblGrid>
        <w:gridCol w:w="4508"/>
        <w:gridCol w:w="4508"/>
      </w:tblGrid>
      <w:tr>
        <w:tblPrEx>
          <w:tblCellMar>
            <w:top w:w="0" w:type="dxa"/>
            <w:left w:w="10" w:type="dxa"/>
            <w:bottom w:w="0" w:type="dxa"/>
            <w:right w:w="10" w:type="dxa"/>
          </w:tblCellMar>
        </w:tblPrEx>
        <w:trPr>
          <w:trHeight w:val="395" w:hRule="atLeast"/>
        </w:trPr>
        <w:tc>
          <w:tcPr>
            <w:tcW w:w="4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120"/>
              <w:rPr>
                <w:rFonts w:ascii="Arial" w:hAnsi="Arial" w:cs="Arial"/>
                <w:b/>
                <w:bCs/>
              </w:rPr>
            </w:pPr>
            <w:r>
              <w:rPr>
                <w:rFonts w:ascii="Arial" w:hAnsi="Arial" w:cs="Arial"/>
                <w:b/>
                <w:bCs/>
              </w:rPr>
              <w:t>Organisation name</w:t>
            </w:r>
          </w:p>
        </w:tc>
        <w:tc>
          <w:tcPr>
            <w:tcW w:w="4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120"/>
              <w:rPr>
                <w:rFonts w:ascii="Arial" w:hAnsi="Arial" w:cs="Arial"/>
                <w:b/>
                <w:bCs/>
              </w:rPr>
            </w:pPr>
            <w:r>
              <w:rPr>
                <w:rFonts w:ascii="Arial" w:hAnsi="Arial" w:cs="Arial"/>
                <w:b/>
                <w:bCs/>
              </w:rPr>
              <w:t>Website</w:t>
            </w:r>
          </w:p>
        </w:tc>
      </w:tr>
      <w:tr>
        <w:tblPrEx>
          <w:tblCellMar>
            <w:top w:w="0" w:type="dxa"/>
            <w:left w:w="10" w:type="dxa"/>
            <w:bottom w:w="0" w:type="dxa"/>
            <w:right w:w="10" w:type="dxa"/>
          </w:tblCellMar>
        </w:tblPrEx>
        <w:tc>
          <w:tcPr>
            <w:tcW w:w="4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Arial" w:hAnsi="Arial" w:cs="Arial"/>
              </w:rPr>
            </w:pPr>
          </w:p>
          <w:p>
            <w:pPr>
              <w:spacing w:after="0"/>
              <w:rPr>
                <w:rFonts w:ascii="Arial" w:hAnsi="Arial" w:cs="Arial"/>
              </w:rPr>
            </w:pPr>
          </w:p>
        </w:tc>
        <w:tc>
          <w:tcPr>
            <w:tcW w:w="4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Arial" w:hAnsi="Arial" w:cs="Arial"/>
              </w:rPr>
            </w:pPr>
          </w:p>
        </w:tc>
      </w:tr>
      <w:tr>
        <w:tblPrEx>
          <w:tblCellMar>
            <w:top w:w="0" w:type="dxa"/>
            <w:left w:w="10" w:type="dxa"/>
            <w:bottom w:w="0" w:type="dxa"/>
            <w:right w:w="10" w:type="dxa"/>
          </w:tblCellMar>
        </w:tblPrEx>
        <w:tc>
          <w:tcPr>
            <w:tcW w:w="4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Arial" w:hAnsi="Arial" w:cs="Arial"/>
              </w:rPr>
            </w:pPr>
          </w:p>
          <w:p>
            <w:pPr>
              <w:spacing w:after="0"/>
              <w:rPr>
                <w:rFonts w:ascii="Arial" w:hAnsi="Arial" w:cs="Arial"/>
              </w:rPr>
            </w:pPr>
          </w:p>
        </w:tc>
        <w:tc>
          <w:tcPr>
            <w:tcW w:w="4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Arial" w:hAnsi="Arial" w:cs="Arial"/>
              </w:rPr>
            </w:pPr>
          </w:p>
        </w:tc>
      </w:tr>
      <w:tr>
        <w:tblPrEx>
          <w:tblCellMar>
            <w:top w:w="0" w:type="dxa"/>
            <w:left w:w="10" w:type="dxa"/>
            <w:bottom w:w="0" w:type="dxa"/>
            <w:right w:w="10" w:type="dxa"/>
          </w:tblCellMar>
        </w:tblPrEx>
        <w:tc>
          <w:tcPr>
            <w:tcW w:w="4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Arial" w:hAnsi="Arial" w:cs="Arial"/>
              </w:rPr>
            </w:pPr>
          </w:p>
          <w:p>
            <w:pPr>
              <w:spacing w:after="0"/>
              <w:rPr>
                <w:rFonts w:ascii="Arial" w:hAnsi="Arial" w:cs="Arial"/>
              </w:rPr>
            </w:pPr>
          </w:p>
        </w:tc>
        <w:tc>
          <w:tcPr>
            <w:tcW w:w="4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rPr>
                <w:rFonts w:ascii="Arial" w:hAnsi="Arial" w:cs="Arial"/>
              </w:rPr>
            </w:pPr>
          </w:p>
        </w:tc>
      </w:tr>
      <w:tr>
        <w:tblPrEx>
          <w:tblCellMar>
            <w:top w:w="0" w:type="dxa"/>
            <w:left w:w="10" w:type="dxa"/>
            <w:bottom w:w="0" w:type="dxa"/>
            <w:right w:w="10" w:type="dxa"/>
          </w:tblCellMar>
        </w:tblPrEx>
        <w:tc>
          <w:tcPr>
            <w:tcW w:w="4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pPr>
          </w:p>
          <w:p>
            <w:pPr>
              <w:spacing w:after="0"/>
            </w:pPr>
          </w:p>
        </w:tc>
        <w:tc>
          <w:tcPr>
            <w:tcW w:w="4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0"/>
            </w:pPr>
          </w:p>
        </w:tc>
      </w:tr>
    </w:tbl>
    <w:p>
      <w:pPr>
        <w:spacing w:after="0" w:line="22" w:lineRule="atLeast"/>
        <w:rPr>
          <w:rFonts w:ascii="Arial" w:hAnsi="Arial" w:cs="Arial"/>
          <w:sz w:val="24"/>
          <w:szCs w:val="24"/>
        </w:rPr>
      </w:pPr>
    </w:p>
    <w:p>
      <w:pPr>
        <w:spacing w:after="0" w:line="22" w:lineRule="atLeast"/>
      </w:pPr>
    </w:p>
    <w:p>
      <w:pPr>
        <w:pStyle w:val="4"/>
      </w:pPr>
      <w:bookmarkStart w:id="19" w:name="_Toc120102344"/>
      <w:r>
        <w:t>B2 – Particular Market Situation</w:t>
      </w:r>
      <w:bookmarkEnd w:id="19"/>
    </w:p>
    <w:p>
      <w:pPr>
        <w:spacing w:after="0"/>
        <w:textAlignment w:val="auto"/>
        <w:rPr>
          <w:rFonts w:ascii="Arial" w:hAnsi="Arial" w:eastAsia="Yu Mincho" w:cs="Arial"/>
          <w:sz w:val="24"/>
          <w:szCs w:val="24"/>
        </w:rPr>
      </w:pPr>
    </w:p>
    <w:p>
      <w:pPr>
        <w:spacing w:after="0"/>
        <w:textAlignment w:val="auto"/>
      </w:pPr>
      <w:r>
        <w:rPr>
          <w:rFonts w:ascii="Arial" w:hAnsi="Arial" w:eastAsia="MS PGothic" w:cs="Arial"/>
          <w:sz w:val="24"/>
          <w:szCs w:val="24"/>
        </w:rPr>
        <w:t xml:space="preserve">‘Particular Market Situation’ (PMS) describes a unique set of circumstances related to the market that an interested party would like to be taken into account as part of an investigation. </w:t>
      </w:r>
      <w:r>
        <w:rPr>
          <w:rFonts w:ascii="Arial" w:hAnsi="Arial" w:eastAsia="Yu Mincho" w:cs="Arial"/>
          <w:sz w:val="24"/>
          <w:szCs w:val="24"/>
        </w:rPr>
        <w:t>If you have any concerns or information about the possible existence of a particular market situation in the exporting country or territory, please provide details in the box below. This can include examples such as:</w:t>
      </w:r>
    </w:p>
    <w:p>
      <w:pPr>
        <w:spacing w:after="0"/>
        <w:textAlignment w:val="auto"/>
        <w:rPr>
          <w:rFonts w:ascii="Arial" w:hAnsi="Arial" w:eastAsia="Yu Mincho" w:cs="Arial"/>
          <w:sz w:val="24"/>
          <w:szCs w:val="24"/>
        </w:rPr>
      </w:pPr>
    </w:p>
    <w:p>
      <w:pPr>
        <w:numPr>
          <w:ilvl w:val="1"/>
          <w:numId w:val="3"/>
        </w:numPr>
        <w:spacing w:after="0"/>
        <w:textAlignment w:val="auto"/>
        <w:rPr>
          <w:rFonts w:ascii="Arial" w:hAnsi="Arial" w:eastAsia="Yu Mincho" w:cs="Arial"/>
          <w:sz w:val="24"/>
          <w:szCs w:val="24"/>
        </w:rPr>
      </w:pPr>
      <w:r>
        <w:rPr>
          <w:rFonts w:ascii="Arial" w:hAnsi="Arial" w:eastAsia="Yu Mincho" w:cs="Arial"/>
          <w:sz w:val="24"/>
          <w:szCs w:val="24"/>
        </w:rPr>
        <w:t>Prices are artificially low</w:t>
      </w:r>
    </w:p>
    <w:p>
      <w:pPr>
        <w:numPr>
          <w:ilvl w:val="1"/>
          <w:numId w:val="3"/>
        </w:numPr>
        <w:spacing w:after="0"/>
        <w:textAlignment w:val="auto"/>
        <w:rPr>
          <w:rFonts w:ascii="Arial" w:hAnsi="Arial" w:eastAsia="Yu Mincho" w:cs="Arial"/>
          <w:sz w:val="24"/>
          <w:szCs w:val="24"/>
        </w:rPr>
      </w:pPr>
      <w:r>
        <w:rPr>
          <w:rFonts w:ascii="Arial" w:hAnsi="Arial" w:eastAsia="Yu Mincho" w:cs="Arial"/>
          <w:sz w:val="24"/>
          <w:szCs w:val="24"/>
        </w:rPr>
        <w:t>There is significant barter trade (e.g. goods exchanged for other goods)</w:t>
      </w:r>
    </w:p>
    <w:p>
      <w:pPr>
        <w:numPr>
          <w:ilvl w:val="1"/>
          <w:numId w:val="3"/>
        </w:numPr>
        <w:spacing w:after="0"/>
        <w:textAlignment w:val="auto"/>
        <w:rPr>
          <w:rFonts w:ascii="Arial" w:hAnsi="Arial" w:eastAsia="Yu Mincho" w:cs="Arial"/>
          <w:sz w:val="24"/>
          <w:szCs w:val="24"/>
        </w:rPr>
      </w:pPr>
      <w:r>
        <w:rPr>
          <w:rFonts w:ascii="Arial" w:hAnsi="Arial" w:eastAsia="Yu Mincho" w:cs="Arial"/>
          <w:sz w:val="24"/>
          <w:szCs w:val="24"/>
        </w:rPr>
        <w:t xml:space="preserve">Prices reflect non-commercial factors; or </w:t>
      </w:r>
    </w:p>
    <w:p>
      <w:pPr>
        <w:numPr>
          <w:ilvl w:val="1"/>
          <w:numId w:val="3"/>
        </w:numPr>
        <w:spacing w:after="0"/>
        <w:textAlignment w:val="auto"/>
        <w:rPr>
          <w:rFonts w:ascii="Arial" w:hAnsi="Arial" w:eastAsia="Yu Mincho" w:cs="Arial"/>
          <w:sz w:val="24"/>
          <w:szCs w:val="24"/>
        </w:rPr>
      </w:pPr>
      <w:r>
        <w:rPr>
          <w:rFonts w:ascii="Arial" w:hAnsi="Arial" w:eastAsia="Yu Mincho" w:cs="Arial"/>
          <w:sz w:val="24"/>
          <w:szCs w:val="24"/>
        </w:rPr>
        <w:t>Anything else</w:t>
      </w:r>
    </w:p>
    <w:p>
      <w:pPr>
        <w:spacing w:after="0"/>
        <w:textAlignment w:val="auto"/>
        <w:rPr>
          <w:rFonts w:ascii="Arial" w:hAnsi="Arial" w:eastAsia="Yu Mincho" w:cs="Arial"/>
          <w:sz w:val="24"/>
          <w:szCs w:val="24"/>
        </w:rPr>
      </w:pPr>
    </w:p>
    <w:p>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269875</wp:posOffset>
                </wp:positionV>
                <wp:extent cx="5704840" cy="2047240"/>
                <wp:effectExtent l="0" t="0" r="10159" b="10159"/>
                <wp:wrapSquare wrapText="bothSides"/>
                <wp:docPr id="4" name="Text Box 4"/>
                <wp:cNvGraphicFramePr/>
                <a:graphic xmlns:a="http://schemas.openxmlformats.org/drawingml/2006/main">
                  <a:graphicData uri="http://schemas.microsoft.com/office/word/2010/wordprocessingShape">
                    <wps:wsp>
                      <wps:cNvSpPr txBox="1"/>
                      <wps:spPr>
                        <a:xfrm>
                          <a:off x="0" y="0"/>
                          <a:ext cx="5704841" cy="2047241"/>
                        </a:xfrm>
                        <a:prstGeom prst="rect">
                          <a:avLst/>
                        </a:prstGeom>
                        <a:solidFill>
                          <a:srgbClr val="FFFFFF"/>
                        </a:solidFill>
                        <a:ln w="9528">
                          <a:solidFill>
                            <a:srgbClr val="000000"/>
                          </a:solidFill>
                          <a:prstDash val="solid"/>
                        </a:ln>
                      </wps:spPr>
                      <wps:txbx>
                        <w:txbxContent>
                          <w:p>
                            <w:r>
                              <w:rPr>
                                <w:rStyle w:val="28"/>
                              </w:rPr>
                              <w:t>Click or tap here to enter text.</w:t>
                            </w:r>
                          </w:p>
                          <w:p>
                            <w:pPr>
                              <w:rPr>
                                <w:rFonts w:cs="Arial"/>
                              </w:rPr>
                            </w:pPr>
                          </w:p>
                        </w:txbxContent>
                      </wps:txbx>
                      <wps:bodyPr vert="horz" wrap="square" lIns="91440" tIns="45720" rIns="91440" bIns="45720" anchor="t" anchorCtr="0" compatLnSpc="0">
                        <a:noAutofit/>
                      </wps:bodyPr>
                    </wps:wsp>
                  </a:graphicData>
                </a:graphic>
              </wp:anchor>
            </w:drawing>
          </mc:Choice>
          <mc:Fallback>
            <w:pict>
              <v:shape id="Text Box 4" o:spid="_x0000_s1026" o:spt="202" type="#_x0000_t202" style="position:absolute;left:0pt;margin-left:0pt;margin-top:21.25pt;height:161.2pt;width:449.2pt;mso-position-horizontal-relative:margin;mso-wrap-distance-bottom:0pt;mso-wrap-distance-left:9pt;mso-wrap-distance-right:9pt;mso-wrap-distance-top:0pt;z-index:251659264;mso-width-relative:page;mso-height-relative:page;" fillcolor="#FFFFFF" filled="t" stroked="t" coordsize="21600,21600" o:gfxdata="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Qdo1x2AAAAAcBAAAPAAAAAAAAAAEAIAAA&#10;ACIAAABkcnMvZG93bnJldi54bWxQSwECFAAUAAAACACHTuJAlIlBAAwCAABHBAAADgAAAAAAAAAB&#10;ACAAAAAnAQAAZHJzL2Uyb0RvYy54bWxQSwUGAAAAAAYABgBZAQAApQUAAAAA&#10;">
                <v:fill on="t" focussize="0,0"/>
                <v:stroke weight="0.750236220472441pt" color="#000000" joinstyle="round"/>
                <v:imagedata o:title=""/>
                <o:lock v:ext="edit" aspectratio="f"/>
                <v:textbox>
                  <w:txbxContent>
                    <w:p>
                      <w:r>
                        <w:rPr>
                          <w:rStyle w:val="28"/>
                        </w:rPr>
                        <w:t>Click or tap here to enter text.</w:t>
                      </w:r>
                    </w:p>
                    <w:p>
                      <w:pPr>
                        <w:rPr>
                          <w:rFonts w:cs="Arial"/>
                        </w:rPr>
                      </w:pPr>
                    </w:p>
                  </w:txbxContent>
                </v:textbox>
                <w10:wrap type="square"/>
              </v:shape>
            </w:pict>
          </mc:Fallback>
        </mc:AlternateContent>
      </w:r>
    </w:p>
    <w:p>
      <w:pPr>
        <w:pStyle w:val="4"/>
      </w:pPr>
      <w:bookmarkStart w:id="20" w:name="_Toc120102345"/>
      <w:r>
        <w:t>B3 - Scope</w:t>
      </w:r>
      <w:bookmarkEnd w:id="20"/>
    </w:p>
    <w:p/>
    <w:p>
      <w:pPr>
        <w:spacing w:after="0"/>
        <w:textAlignment w:val="auto"/>
        <w:rPr>
          <w:rFonts w:ascii="Arial" w:hAnsi="Arial" w:eastAsia="Yu Mincho" w:cs="Arial"/>
          <w:sz w:val="24"/>
          <w:szCs w:val="24"/>
        </w:rPr>
      </w:pPr>
      <w:r>
        <w:rPr>
          <w:rFonts w:ascii="Arial" w:hAnsi="Arial" w:eastAsia="Yu Mincho" w:cs="Arial"/>
          <w:sz w:val="24"/>
          <w:szCs w:val="24"/>
        </w:rPr>
        <w:t xml:space="preserve">Do you agree with the scope of the investigation as outlined on page 4? </w:t>
      </w:r>
    </w:p>
    <w:p>
      <w:pPr>
        <w:spacing w:after="0"/>
        <w:textAlignment w:val="auto"/>
        <w:rPr>
          <w:rFonts w:ascii="Arial" w:hAnsi="Arial" w:eastAsia="Yu Mincho" w:cs="Arial"/>
          <w:sz w:val="24"/>
          <w:szCs w:val="24"/>
        </w:rPr>
      </w:pPr>
    </w:p>
    <w:p>
      <w:pPr>
        <w:spacing w:after="0"/>
        <w:textAlignment w:val="auto"/>
      </w:pPr>
      <w:r>
        <w:rPr>
          <w:rFonts w:ascii="Segoe UI Symbol" w:hAnsi="Segoe UI Symbol" w:eastAsia="Yu Mincho" w:cs="Segoe UI Symbol"/>
          <w:sz w:val="24"/>
          <w:szCs w:val="24"/>
        </w:rPr>
        <w:sym w:font="Wingdings" w:char="00FE"/>
      </w:r>
      <w:r>
        <w:rPr>
          <w:rFonts w:ascii="Arial" w:hAnsi="Arial" w:eastAsia="Yu Mincho" w:cs="Arial"/>
          <w:sz w:val="24"/>
          <w:szCs w:val="24"/>
        </w:rPr>
        <w:t>Yes</w:t>
      </w:r>
    </w:p>
    <w:p>
      <w:pPr>
        <w:spacing w:after="0"/>
        <w:textAlignment w:val="auto"/>
      </w:pPr>
      <w:r>
        <w:rPr>
          <w:rFonts w:ascii="Segoe UI Symbol" w:hAnsi="Segoe UI Symbol" w:eastAsia="Yu Mincho" w:cs="Segoe UI Symbol"/>
          <w:sz w:val="24"/>
          <w:szCs w:val="24"/>
        </w:rPr>
        <w:t>☐</w:t>
      </w:r>
      <w:r>
        <w:rPr>
          <w:rFonts w:ascii="Arial" w:hAnsi="Arial" w:eastAsia="Yu Mincho" w:cs="Arial"/>
          <w:sz w:val="24"/>
          <w:szCs w:val="24"/>
        </w:rPr>
        <w:t>No</w:t>
      </w:r>
    </w:p>
    <w:p>
      <w:pPr>
        <w:spacing w:after="0"/>
        <w:textAlignment w:val="auto"/>
        <w:rPr>
          <w:rFonts w:ascii="Arial" w:hAnsi="Arial" w:eastAsia="Yu Mincho" w:cs="Arial"/>
          <w:sz w:val="24"/>
          <w:szCs w:val="24"/>
        </w:rPr>
      </w:pPr>
    </w:p>
    <w:p>
      <w:pPr>
        <w:spacing w:after="0"/>
        <w:textAlignment w:val="auto"/>
        <w:rPr>
          <w:rFonts w:ascii="Arial" w:hAnsi="Arial" w:eastAsia="Yu Mincho" w:cs="Arial"/>
          <w:sz w:val="24"/>
          <w:szCs w:val="24"/>
        </w:rPr>
      </w:pPr>
      <w:r>
        <w:rPr>
          <w:rFonts w:ascii="Arial" w:hAnsi="Arial" w:eastAsia="Yu Mincho" w:cs="Arial"/>
          <w:sz w:val="24"/>
          <w:szCs w:val="24"/>
        </w:rPr>
        <w:t>If you have answered no to the above question, please can you explain why?</w:t>
      </w:r>
    </w:p>
    <w:p>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269875</wp:posOffset>
                </wp:positionV>
                <wp:extent cx="5704840" cy="2047240"/>
                <wp:effectExtent l="0" t="0" r="10159" b="10159"/>
                <wp:wrapSquare wrapText="bothSides"/>
                <wp:docPr id="5" name="Text Box 4"/>
                <wp:cNvGraphicFramePr/>
                <a:graphic xmlns:a="http://schemas.openxmlformats.org/drawingml/2006/main">
                  <a:graphicData uri="http://schemas.microsoft.com/office/word/2010/wordprocessingShape">
                    <wps:wsp>
                      <wps:cNvSpPr txBox="1"/>
                      <wps:spPr>
                        <a:xfrm>
                          <a:off x="0" y="0"/>
                          <a:ext cx="5704841" cy="2047241"/>
                        </a:xfrm>
                        <a:prstGeom prst="rect">
                          <a:avLst/>
                        </a:prstGeom>
                        <a:solidFill>
                          <a:srgbClr val="FFFFFF"/>
                        </a:solidFill>
                        <a:ln w="9528">
                          <a:solidFill>
                            <a:srgbClr val="000000"/>
                          </a:solidFill>
                          <a:prstDash val="solid"/>
                        </a:ln>
                      </wps:spPr>
                      <wps:txbx>
                        <w:txbxContent>
                          <w:p>
                            <w:r>
                              <w:rPr>
                                <w:rStyle w:val="28"/>
                              </w:rPr>
                              <w:t>Click or tap here to enter text.</w:t>
                            </w:r>
                          </w:p>
                          <w:p>
                            <w:pPr>
                              <w:rPr>
                                <w:rFonts w:cs="Arial"/>
                              </w:rPr>
                            </w:pPr>
                          </w:p>
                        </w:txbxContent>
                      </wps:txbx>
                      <wps:bodyPr vert="horz" wrap="square" lIns="91440" tIns="45720" rIns="91440" bIns="45720" anchor="t" anchorCtr="0" compatLnSpc="0">
                        <a:noAutofit/>
                      </wps:bodyPr>
                    </wps:wsp>
                  </a:graphicData>
                </a:graphic>
              </wp:anchor>
            </w:drawing>
          </mc:Choice>
          <mc:Fallback>
            <w:pict>
              <v:shape id="Text Box 4" o:spid="_x0000_s1026" o:spt="202" type="#_x0000_t202" style="position:absolute;left:0pt;margin-left:0pt;margin-top:21.25pt;height:161.2pt;width:449.2pt;mso-position-horizontal-relative:margin;mso-wrap-distance-bottom:0pt;mso-wrap-distance-left:9pt;mso-wrap-distance-right:9pt;mso-wrap-distance-top:0pt;z-index:251659264;mso-width-relative:page;mso-height-relative:page;" fillcolor="#FFFFFF" filled="t" stroked="t" coordsize="21600,21600" o:gfxdata="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Qdo1x2AAAAAcBAAAPAAAAAAAAAAEAIAAA&#10;ACIAAABkcnMvZG93bnJldi54bWxQSwECFAAUAAAACACHTuJASqRLpwwCAABHBAAADgAAAAAAAAAB&#10;ACAAAAAnAQAAZHJzL2Uyb0RvYy54bWxQSwUGAAAAAAYABgBZAQAApQUAAAAA&#10;">
                <v:fill on="t" focussize="0,0"/>
                <v:stroke weight="0.750236220472441pt" color="#000000" joinstyle="round"/>
                <v:imagedata o:title=""/>
                <o:lock v:ext="edit" aspectratio="f"/>
                <v:textbox>
                  <w:txbxContent>
                    <w:p>
                      <w:r>
                        <w:rPr>
                          <w:rStyle w:val="28"/>
                        </w:rPr>
                        <w:t>Click or tap here to enter text.</w:t>
                      </w:r>
                    </w:p>
                    <w:p>
                      <w:pPr>
                        <w:rPr>
                          <w:rFonts w:cs="Arial"/>
                        </w:rPr>
                      </w:pPr>
                    </w:p>
                  </w:txbxContent>
                </v:textbox>
                <w10:wrap type="square"/>
              </v:shape>
            </w:pict>
          </mc:Fallback>
        </mc:AlternateContent>
      </w:r>
    </w:p>
    <w:p>
      <w:pPr>
        <w:spacing w:after="0"/>
        <w:ind w:left="720"/>
        <w:rPr>
          <w:rFonts w:ascii="Arial" w:hAnsi="Arial" w:eastAsia="Times New Roman"/>
          <w:sz w:val="24"/>
          <w:szCs w:val="24"/>
        </w:rPr>
      </w:pPr>
    </w:p>
    <w:p>
      <w:pPr>
        <w:spacing w:after="0" w:line="22" w:lineRule="atLeast"/>
        <w:rPr>
          <w:rFonts w:ascii="Arial" w:hAnsi="Arial" w:eastAsia="Times New Roman" w:cs="Arial"/>
          <w:sz w:val="24"/>
        </w:rPr>
      </w:pPr>
    </w:p>
    <w:p>
      <w:pPr>
        <w:pStyle w:val="4"/>
      </w:pPr>
      <w:bookmarkStart w:id="21" w:name="_Toc120102346"/>
      <w:r>
        <w:t>B4 – Economic Interest Test</w:t>
      </w:r>
      <w:bookmarkEnd w:id="21"/>
    </w:p>
    <w:p/>
    <w:p>
      <w:r>
        <w:rPr>
          <w:rFonts w:ascii="Arial" w:hAnsi="Arial" w:cs="Arial"/>
          <w:sz w:val="24"/>
          <w:szCs w:val="24"/>
        </w:rPr>
        <w:t xml:space="preserve">It is a requirement of the review to </w:t>
      </w:r>
      <w:r>
        <w:rPr>
          <w:rFonts w:ascii="Arial" w:hAnsi="Arial" w:cs="Arial"/>
          <w:color w:val="0B0C0C"/>
          <w:sz w:val="24"/>
          <w:szCs w:val="24"/>
        </w:rPr>
        <w:t>conduct an Economic Interest Test (EIT). The aim of the EIT is to determine whether the implementation of the proposed trade remedy measure is in the wider economic interest of the UK. In order to obtain a complete picture of the UK market, could you please help by providing us with details of any known UK suppliers (upstream companies providing inputs) and UK customers (downstream companies buying the like goods). Please confirm in the final column if we are able to contact these companies.</w:t>
      </w:r>
    </w:p>
    <w:tbl>
      <w:tblPr>
        <w:tblStyle w:val="11"/>
        <w:tblW w:w="5107" w:type="pct"/>
        <w:tblInd w:w="0" w:type="dxa"/>
        <w:tblLayout w:type="autofit"/>
        <w:tblCellMar>
          <w:top w:w="0" w:type="dxa"/>
          <w:left w:w="10" w:type="dxa"/>
          <w:bottom w:w="0" w:type="dxa"/>
          <w:right w:w="10" w:type="dxa"/>
        </w:tblCellMar>
      </w:tblPr>
      <w:tblGrid>
        <w:gridCol w:w="866"/>
        <w:gridCol w:w="1452"/>
        <w:gridCol w:w="1601"/>
        <w:gridCol w:w="2324"/>
        <w:gridCol w:w="1745"/>
        <w:gridCol w:w="1452"/>
      </w:tblGrid>
      <w:tr>
        <w:tblPrEx>
          <w:tblCellMar>
            <w:top w:w="0" w:type="dxa"/>
            <w:left w:w="10" w:type="dxa"/>
            <w:bottom w:w="0" w:type="dxa"/>
            <w:right w:w="10" w:type="dxa"/>
          </w:tblCellMar>
        </w:tblPrEx>
        <w:trPr>
          <w:trHeight w:val="10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pacing w:line="22" w:lineRule="atLeast"/>
              <w:rPr>
                <w:rFonts w:ascii="Arial" w:hAnsi="Arial" w:cs="Arial"/>
              </w:rPr>
            </w:pPr>
          </w:p>
        </w:tc>
        <w:tc>
          <w:tcPr>
            <w:tcW w:w="1416"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pPr>
              <w:spacing w:line="22" w:lineRule="atLeast"/>
              <w:jc w:val="center"/>
            </w:pPr>
            <w:r>
              <w:rPr>
                <w:rFonts w:ascii="Arial" w:hAnsi="Arial" w:eastAsia="Yu Mincho" w:cs="Arial"/>
                <w:b/>
              </w:rPr>
              <w:t>Company name</w:t>
            </w:r>
          </w:p>
          <w:p>
            <w:pPr>
              <w:spacing w:line="22" w:lineRule="atLeast"/>
              <w:jc w:val="center"/>
              <w:rPr>
                <w:rFonts w:ascii="Arial" w:hAnsi="Arial" w:eastAsia="Yu Mincho" w:cs="Arial"/>
                <w:b/>
              </w:rPr>
            </w:pPr>
          </w:p>
        </w:tc>
        <w:tc>
          <w:tcPr>
            <w:tcW w:w="1562"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pPr>
              <w:spacing w:line="22" w:lineRule="atLeast"/>
              <w:jc w:val="center"/>
            </w:pPr>
            <w:r>
              <w:rPr>
                <w:rFonts w:ascii="Arial" w:hAnsi="Arial" w:eastAsia="Yu Mincho" w:cs="Arial"/>
                <w:b/>
              </w:rPr>
              <w:t xml:space="preserve">Company </w:t>
            </w:r>
          </w:p>
          <w:p>
            <w:pPr>
              <w:spacing w:line="22" w:lineRule="atLeast"/>
              <w:jc w:val="center"/>
              <w:rPr>
                <w:rFonts w:ascii="Arial" w:hAnsi="Arial" w:eastAsia="Yu Mincho" w:cs="Arial"/>
                <w:b/>
              </w:rPr>
            </w:pPr>
            <w:r>
              <w:rPr>
                <w:rFonts w:ascii="Arial" w:hAnsi="Arial" w:eastAsia="Yu Mincho" w:cs="Arial"/>
                <w:b/>
              </w:rPr>
              <w:t>location</w:t>
            </w:r>
          </w:p>
          <w:p>
            <w:pPr>
              <w:spacing w:line="22" w:lineRule="atLeast"/>
              <w:jc w:val="center"/>
              <w:rPr>
                <w:rFonts w:ascii="Arial" w:hAnsi="Arial" w:eastAsia="Yu Mincho" w:cs="Arial"/>
                <w:b/>
              </w:rPr>
            </w:pPr>
            <w:r>
              <w:rPr>
                <w:rFonts w:ascii="Arial" w:hAnsi="Arial" w:eastAsia="Yu Mincho" w:cs="Arial"/>
                <w:b/>
              </w:rPr>
              <w:t>(city,  country)</w:t>
            </w:r>
          </w:p>
        </w:tc>
        <w:tc>
          <w:tcPr>
            <w:tcW w:w="2267"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pacing w:line="22" w:lineRule="atLeast"/>
              <w:jc w:val="center"/>
            </w:pPr>
            <w:r>
              <w:rPr>
                <w:rFonts w:ascii="Arial" w:hAnsi="Arial" w:eastAsia="Yu Mincho" w:cs="Arial"/>
                <w:b/>
              </w:rPr>
              <w:t xml:space="preserve">Company </w:t>
            </w:r>
          </w:p>
          <w:p>
            <w:pPr>
              <w:spacing w:line="22" w:lineRule="atLeast"/>
              <w:jc w:val="center"/>
            </w:pPr>
            <w:r>
              <w:rPr>
                <w:rFonts w:ascii="Arial" w:hAnsi="Arial" w:eastAsia="Yu Mincho" w:cs="Arial"/>
                <w:b/>
              </w:rPr>
              <w:t xml:space="preserve">Contact </w:t>
            </w:r>
          </w:p>
          <w:p>
            <w:pPr>
              <w:spacing w:line="22" w:lineRule="atLeast"/>
              <w:jc w:val="center"/>
              <w:rPr>
                <w:rFonts w:ascii="Arial" w:hAnsi="Arial" w:eastAsia="Yu Mincho" w:cs="Arial"/>
                <w:b/>
              </w:rPr>
            </w:pPr>
            <w:r>
              <w:rPr>
                <w:rFonts w:ascii="Arial" w:hAnsi="Arial" w:eastAsia="Yu Mincho" w:cs="Arial"/>
                <w:b/>
              </w:rPr>
              <w:t>Information</w:t>
            </w:r>
          </w:p>
          <w:p>
            <w:pPr>
              <w:spacing w:line="22" w:lineRule="atLeast"/>
              <w:jc w:val="center"/>
              <w:rPr>
                <w:rFonts w:ascii="Arial" w:hAnsi="Arial" w:eastAsia="Yu Mincho" w:cs="Arial"/>
                <w:b/>
              </w:rPr>
            </w:pPr>
            <w:r>
              <w:rPr>
                <w:rFonts w:ascii="Arial" w:hAnsi="Arial" w:eastAsia="Yu Mincho" w:cs="Arial"/>
                <w:b/>
              </w:rPr>
              <w:t>(email/telephone)</w:t>
            </w:r>
          </w:p>
        </w:tc>
        <w:tc>
          <w:tcPr>
            <w:tcW w:w="1702"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pPr>
              <w:spacing w:line="22" w:lineRule="atLeast"/>
              <w:jc w:val="center"/>
            </w:pPr>
            <w:r>
              <w:rPr>
                <w:rFonts w:ascii="Arial" w:hAnsi="Arial" w:eastAsia="Yu Mincho" w:cs="Arial"/>
                <w:b/>
              </w:rPr>
              <w:t xml:space="preserve">Upstream or </w:t>
            </w:r>
          </w:p>
          <w:p>
            <w:pPr>
              <w:spacing w:line="22" w:lineRule="atLeast"/>
              <w:jc w:val="center"/>
              <w:rPr>
                <w:rFonts w:ascii="Arial" w:hAnsi="Arial" w:eastAsia="Yu Mincho" w:cs="Arial"/>
                <w:b/>
              </w:rPr>
            </w:pPr>
            <w:r>
              <w:rPr>
                <w:rFonts w:ascii="Arial" w:hAnsi="Arial" w:eastAsia="Yu Mincho" w:cs="Arial"/>
                <w:b/>
              </w:rPr>
              <w:t>Downstream</w:t>
            </w:r>
          </w:p>
        </w:tc>
        <w:tc>
          <w:tcPr>
            <w:tcW w:w="1416"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pacing w:line="22" w:lineRule="atLeast"/>
              <w:jc w:val="center"/>
              <w:rPr>
                <w:rFonts w:ascii="Arial" w:hAnsi="Arial" w:eastAsia="Yu Mincho" w:cs="Arial"/>
                <w:b/>
              </w:rPr>
            </w:pPr>
          </w:p>
          <w:p>
            <w:pPr>
              <w:spacing w:line="22" w:lineRule="atLeast"/>
              <w:jc w:val="center"/>
              <w:rPr>
                <w:rFonts w:ascii="Arial" w:hAnsi="Arial" w:eastAsia="Yu Mincho" w:cs="Arial"/>
                <w:b/>
              </w:rPr>
            </w:pPr>
            <w:r>
              <w:rPr>
                <w:rFonts w:ascii="Arial" w:hAnsi="Arial" w:eastAsia="Yu Mincho" w:cs="Arial"/>
                <w:b/>
              </w:rPr>
              <w:t>Can we contact</w:t>
            </w:r>
          </w:p>
          <w:p>
            <w:pPr>
              <w:spacing w:line="22" w:lineRule="atLeast"/>
              <w:jc w:val="center"/>
              <w:rPr>
                <w:rFonts w:ascii="Arial" w:hAnsi="Arial" w:eastAsia="Yu Mincho" w:cs="Arial"/>
                <w:b/>
              </w:rPr>
            </w:pPr>
            <w:r>
              <w:rPr>
                <w:rFonts w:ascii="Arial" w:hAnsi="Arial" w:eastAsia="Yu Mincho" w:cs="Arial"/>
                <w:b/>
              </w:rPr>
              <w:t>Y/N</w:t>
            </w:r>
          </w:p>
        </w:tc>
      </w:tr>
      <w:tr>
        <w:tblPrEx>
          <w:tblCellMar>
            <w:top w:w="0" w:type="dxa"/>
            <w:left w:w="10" w:type="dxa"/>
            <w:bottom w:w="0" w:type="dxa"/>
            <w:right w:w="10" w:type="dxa"/>
          </w:tblCellMar>
        </w:tblPrEx>
        <w:trPr>
          <w:trHeight w:val="713" w:hRule="atLeast"/>
        </w:trPr>
        <w:tc>
          <w:tcPr>
            <w:tcW w:w="846"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pPr>
              <w:spacing w:line="22" w:lineRule="atLeast"/>
              <w:rPr>
                <w:rFonts w:ascii="Arial" w:hAnsi="Arial" w:eastAsia="Yu Mincho" w:cs="Arial"/>
              </w:rPr>
            </w:pPr>
            <w:r>
              <w:rPr>
                <w:rFonts w:ascii="Arial" w:hAnsi="Arial" w:eastAsia="Yu Mincho" w:cs="Arial"/>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2" w:lineRule="atLeast"/>
              <w:rPr>
                <w:rFonts w:ascii="Arial" w:hAnsi="Arial" w:eastAsia="Yu Mincho" w:cs="Arial"/>
                <w:i/>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2" w:lineRule="atLeast"/>
              <w:rPr>
                <w:rFonts w:ascii="Arial" w:hAnsi="Arial" w:eastAsia="Yu Mincho" w:cs="Arial"/>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2" w:lineRule="atLeast"/>
              <w:rPr>
                <w:rFonts w:ascii="Arial" w:hAnsi="Arial" w:eastAsia="Yu Mincho" w:cs="Arial"/>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2" w:lineRule="atLeast"/>
              <w:rPr>
                <w:rFonts w:ascii="Arial" w:hAnsi="Arial" w:eastAsia="Yu Mincho" w:cs="Arial"/>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2" w:lineRule="atLeast"/>
              <w:rPr>
                <w:rFonts w:ascii="Arial" w:hAnsi="Arial" w:eastAsia="Yu Mincho" w:cs="Arial"/>
              </w:rPr>
            </w:pPr>
          </w:p>
        </w:tc>
      </w:tr>
      <w:tr>
        <w:tblPrEx>
          <w:tblCellMar>
            <w:top w:w="0" w:type="dxa"/>
            <w:left w:w="10" w:type="dxa"/>
            <w:bottom w:w="0" w:type="dxa"/>
            <w:right w:w="10" w:type="dxa"/>
          </w:tblCellMar>
        </w:tblPrEx>
        <w:trPr>
          <w:trHeight w:val="699" w:hRule="atLeast"/>
        </w:trPr>
        <w:tc>
          <w:tcPr>
            <w:tcW w:w="846"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pPr>
              <w:spacing w:line="22" w:lineRule="atLeast"/>
              <w:rPr>
                <w:rFonts w:ascii="Arial" w:hAnsi="Arial" w:eastAsia="Yu Mincho" w:cs="Arial"/>
              </w:rPr>
            </w:pPr>
            <w:r>
              <w:rPr>
                <w:rFonts w:ascii="Arial" w:hAnsi="Arial" w:eastAsia="Yu Mincho" w:cs="Arial"/>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2" w:lineRule="atLeast"/>
              <w:rPr>
                <w:rFonts w:ascii="Arial" w:hAnsi="Arial" w:eastAsia="Yu Mincho" w:cs="Arial"/>
                <w:i/>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2" w:lineRule="atLeast"/>
              <w:rPr>
                <w:rFonts w:ascii="Arial" w:hAnsi="Arial" w:eastAsia="Yu Mincho" w:cs="Arial"/>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2" w:lineRule="atLeast"/>
              <w:rPr>
                <w:rFonts w:ascii="Arial" w:hAnsi="Arial" w:eastAsia="Yu Mincho" w:cs="Arial"/>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2" w:lineRule="atLeast"/>
              <w:rPr>
                <w:rFonts w:ascii="Arial" w:hAnsi="Arial" w:eastAsia="Yu Mincho" w:cs="Arial"/>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2" w:lineRule="atLeast"/>
              <w:rPr>
                <w:rFonts w:ascii="Arial" w:hAnsi="Arial" w:eastAsia="Yu Mincho" w:cs="Arial"/>
              </w:rPr>
            </w:pPr>
          </w:p>
        </w:tc>
      </w:tr>
      <w:tr>
        <w:tblPrEx>
          <w:tblCellMar>
            <w:top w:w="0" w:type="dxa"/>
            <w:left w:w="10" w:type="dxa"/>
            <w:bottom w:w="0" w:type="dxa"/>
            <w:right w:w="10" w:type="dxa"/>
          </w:tblCellMar>
        </w:tblPrEx>
        <w:trPr>
          <w:trHeight w:val="10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pPr>
              <w:spacing w:line="22" w:lineRule="atLeast"/>
              <w:rPr>
                <w:rFonts w:ascii="Arial" w:hAnsi="Arial" w:eastAsia="Yu Mincho" w:cs="Arial"/>
              </w:rPr>
            </w:pPr>
          </w:p>
          <w:p>
            <w:pPr>
              <w:spacing w:line="22" w:lineRule="atLeast"/>
              <w:rPr>
                <w:rFonts w:ascii="Arial" w:hAnsi="Arial" w:eastAsia="Yu Mincho" w:cs="Arial"/>
              </w:rPr>
            </w:pPr>
            <w:r>
              <w:rPr>
                <w:rFonts w:ascii="Arial" w:hAnsi="Arial" w:eastAsia="Yu Mincho" w:cs="Arial"/>
              </w:rPr>
              <w:t>3</w:t>
            </w:r>
          </w:p>
          <w:p>
            <w:pPr>
              <w:spacing w:line="22" w:lineRule="atLeast"/>
              <w:rPr>
                <w:rFonts w:ascii="Arial" w:hAnsi="Arial" w:eastAsia="Yu Mincho" w:cs="Arial"/>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2" w:lineRule="atLeast"/>
              <w:rPr>
                <w:rFonts w:ascii="Arial" w:hAnsi="Arial" w:eastAsia="Yu Mincho" w:cs="Arial"/>
                <w:i/>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2" w:lineRule="atLeast"/>
              <w:rPr>
                <w:rFonts w:ascii="Arial" w:hAnsi="Arial" w:eastAsia="Yu Mincho" w:cs="Arial"/>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2" w:lineRule="atLeast"/>
              <w:rPr>
                <w:rFonts w:ascii="Arial" w:hAnsi="Arial" w:eastAsia="Yu Mincho" w:cs="Arial"/>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2" w:lineRule="atLeast"/>
              <w:rPr>
                <w:rFonts w:ascii="Arial" w:hAnsi="Arial" w:eastAsia="Yu Mincho" w:cs="Arial"/>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2" w:lineRule="atLeast"/>
              <w:rPr>
                <w:rFonts w:ascii="Arial" w:hAnsi="Arial" w:eastAsia="Yu Mincho" w:cs="Arial"/>
              </w:rPr>
            </w:pPr>
          </w:p>
        </w:tc>
      </w:tr>
      <w:tr>
        <w:tblPrEx>
          <w:tblCellMar>
            <w:top w:w="0" w:type="dxa"/>
            <w:left w:w="10" w:type="dxa"/>
            <w:bottom w:w="0" w:type="dxa"/>
            <w:right w:w="10" w:type="dxa"/>
          </w:tblCellMar>
        </w:tblPrEx>
        <w:trPr>
          <w:trHeight w:val="10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pPr>
              <w:spacing w:line="22" w:lineRule="atLeast"/>
              <w:rPr>
                <w:rFonts w:ascii="Arial" w:hAnsi="Arial" w:eastAsia="Yu Mincho" w:cs="Arial"/>
              </w:rPr>
            </w:pPr>
          </w:p>
          <w:p>
            <w:pPr>
              <w:spacing w:line="22" w:lineRule="atLeast"/>
              <w:rPr>
                <w:rFonts w:ascii="Arial" w:hAnsi="Arial" w:eastAsia="Yu Mincho" w:cs="Arial"/>
              </w:rPr>
            </w:pPr>
            <w:r>
              <w:rPr>
                <w:rFonts w:ascii="Arial" w:hAnsi="Arial" w:eastAsia="Yu Mincho" w:cs="Arial"/>
              </w:rPr>
              <w:t>4</w:t>
            </w:r>
          </w:p>
          <w:p>
            <w:pPr>
              <w:spacing w:line="22" w:lineRule="atLeast"/>
              <w:rPr>
                <w:rFonts w:ascii="Arial" w:hAnsi="Arial" w:eastAsia="Yu Mincho" w:cs="Arial"/>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2" w:lineRule="atLeast"/>
              <w:rPr>
                <w:rFonts w:ascii="Arial" w:hAnsi="Arial" w:eastAsia="Yu Mincho" w:cs="Arial"/>
                <w:i/>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2" w:lineRule="atLeast"/>
              <w:rPr>
                <w:rFonts w:ascii="Arial" w:hAnsi="Arial" w:eastAsia="Yu Mincho" w:cs="Arial"/>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2" w:lineRule="atLeast"/>
              <w:rPr>
                <w:rFonts w:ascii="Arial" w:hAnsi="Arial" w:eastAsia="Yu Mincho" w:cs="Arial"/>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2" w:lineRule="atLeast"/>
              <w:rPr>
                <w:rFonts w:ascii="Arial" w:hAnsi="Arial" w:eastAsia="Yu Mincho" w:cs="Arial"/>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line="22" w:lineRule="atLeast"/>
              <w:rPr>
                <w:rFonts w:ascii="Arial" w:hAnsi="Arial" w:eastAsia="Yu Mincho" w:cs="Arial"/>
              </w:rPr>
            </w:pPr>
          </w:p>
        </w:tc>
      </w:tr>
    </w:tbl>
    <w:p/>
    <w:p>
      <w:pPr>
        <w:spacing w:after="0" w:line="22" w:lineRule="atLeast"/>
        <w:rPr>
          <w:rFonts w:ascii="Arial" w:hAnsi="Arial" w:eastAsia="Times New Roman" w:cs="Arial"/>
          <w:sz w:val="24"/>
        </w:rPr>
      </w:pPr>
    </w:p>
    <w:p>
      <w:pPr>
        <w:pStyle w:val="4"/>
      </w:pPr>
      <w:bookmarkStart w:id="22" w:name="_Toc120102347"/>
      <w:r>
        <w:t>B5 – Anything else</w:t>
      </w:r>
      <w:bookmarkEnd w:id="22"/>
      <w:r>
        <w:t xml:space="preserve"> </w:t>
      </w:r>
    </w:p>
    <w:p/>
    <w:p>
      <w:pPr>
        <w:spacing w:after="0"/>
        <w:textAlignment w:val="auto"/>
      </w:pPr>
      <w:r>
        <w:rPr>
          <w:rFonts w:ascii="Arial" w:hAnsi="Arial" w:eastAsia="Yu Mincho" w:cs="Arial"/>
          <w:sz w:val="24"/>
          <w:szCs w:val="24"/>
        </w:rPr>
        <w:t>Please use the box below to provide information about anything else you consider relevant to this</w:t>
      </w:r>
      <w:r>
        <w:rPr>
          <w:rFonts w:ascii="Arial" w:hAnsi="Arial" w:eastAsia="Yu Mincho" w:cs="Arial"/>
          <w:b/>
          <w:bCs/>
          <w:color w:val="FF0000"/>
          <w:sz w:val="24"/>
          <w:szCs w:val="24"/>
        </w:rPr>
        <w:t xml:space="preserve"> </w:t>
      </w:r>
      <w:r>
        <w:rPr>
          <w:rFonts w:ascii="Arial" w:hAnsi="Arial" w:eastAsia="Yu Mincho" w:cs="Arial"/>
          <w:sz w:val="24"/>
          <w:szCs w:val="24"/>
        </w:rPr>
        <w:t>review.</w:t>
      </w:r>
    </w:p>
    <w:p>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269875</wp:posOffset>
                </wp:positionV>
                <wp:extent cx="5704840" cy="2047240"/>
                <wp:effectExtent l="0" t="0" r="10159" b="10159"/>
                <wp:wrapSquare wrapText="bothSides"/>
                <wp:docPr id="6" name="Text Box 4"/>
                <wp:cNvGraphicFramePr/>
                <a:graphic xmlns:a="http://schemas.openxmlformats.org/drawingml/2006/main">
                  <a:graphicData uri="http://schemas.microsoft.com/office/word/2010/wordprocessingShape">
                    <wps:wsp>
                      <wps:cNvSpPr txBox="1"/>
                      <wps:spPr>
                        <a:xfrm>
                          <a:off x="0" y="0"/>
                          <a:ext cx="5704841" cy="2047241"/>
                        </a:xfrm>
                        <a:prstGeom prst="rect">
                          <a:avLst/>
                        </a:prstGeom>
                        <a:solidFill>
                          <a:srgbClr val="FFFFFF"/>
                        </a:solidFill>
                        <a:ln w="9528">
                          <a:solidFill>
                            <a:srgbClr val="000000"/>
                          </a:solidFill>
                          <a:prstDash val="solid"/>
                        </a:ln>
                      </wps:spPr>
                      <wps:txbx>
                        <w:txbxContent>
                          <w:p>
                            <w:r>
                              <w:rPr>
                                <w:rStyle w:val="28"/>
                              </w:rPr>
                              <w:t>Click or tap here to enter text.</w:t>
                            </w:r>
                          </w:p>
                          <w:p>
                            <w:pPr>
                              <w:rPr>
                                <w:rFonts w:cs="Arial"/>
                              </w:rPr>
                            </w:pPr>
                          </w:p>
                        </w:txbxContent>
                      </wps:txbx>
                      <wps:bodyPr vert="horz" wrap="square" lIns="91440" tIns="45720" rIns="91440" bIns="45720" anchor="t" anchorCtr="0" compatLnSpc="0">
                        <a:noAutofit/>
                      </wps:bodyPr>
                    </wps:wsp>
                  </a:graphicData>
                </a:graphic>
              </wp:anchor>
            </w:drawing>
          </mc:Choice>
          <mc:Fallback>
            <w:pict>
              <v:shape id="Text Box 4" o:spid="_x0000_s1026" o:spt="202" type="#_x0000_t202" style="position:absolute;left:0pt;margin-left:0pt;margin-top:21.25pt;height:161.2pt;width:449.2pt;mso-position-horizontal-relative:margin;mso-wrap-distance-bottom:0pt;mso-wrap-distance-left:9pt;mso-wrap-distance-right:9pt;mso-wrap-distance-top:0pt;z-index:251659264;mso-width-relative:page;mso-height-relative:page;" fillcolor="#FFFFFF" filled="t" stroked="t" coordsize="21600,21600" o:gfxdata="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Qdo1x2AAAAAcBAAAPAAAAAAAAAAEAIAAA&#10;ACIAAABkcnMvZG93bnJldi54bWxQSwECFAAUAAAACACHTuJAadQklQwCAABHBAAADgAAAAAAAAAB&#10;ACAAAAAnAQAAZHJzL2Uyb0RvYy54bWxQSwUGAAAAAAYABgBZAQAApQUAAAAA&#10;">
                <v:fill on="t" focussize="0,0"/>
                <v:stroke weight="0.750236220472441pt" color="#000000" joinstyle="round"/>
                <v:imagedata o:title=""/>
                <o:lock v:ext="edit" aspectratio="f"/>
                <v:textbox>
                  <w:txbxContent>
                    <w:p>
                      <w:r>
                        <w:rPr>
                          <w:rStyle w:val="28"/>
                        </w:rPr>
                        <w:t>Click or tap here to enter text.</w:t>
                      </w:r>
                    </w:p>
                    <w:p>
                      <w:pPr>
                        <w:rPr>
                          <w:rFonts w:cs="Arial"/>
                        </w:rPr>
                      </w:pPr>
                    </w:p>
                  </w:txbxContent>
                </v:textbox>
                <w10:wrap type="square"/>
              </v:shape>
            </w:pict>
          </mc:Fallback>
        </mc:AlternateContent>
      </w:r>
    </w:p>
    <w:p>
      <w:pPr>
        <w:pStyle w:val="10"/>
        <w:spacing w:line="22" w:lineRule="atLeast"/>
        <w:rPr>
          <w:rFonts w:eastAsia="Arial" w:cs="Arial"/>
          <w:b/>
          <w:i/>
          <w:color w:val="FF0000"/>
          <w:szCs w:val="22"/>
        </w:rPr>
      </w:pPr>
    </w:p>
    <w:p>
      <w:pPr>
        <w:pStyle w:val="10"/>
        <w:spacing w:line="22" w:lineRule="atLeast"/>
      </w:pPr>
      <w:r>
        <w:rPr>
          <w:rFonts w:ascii="Arial" w:hAnsi="Arial" w:eastAsia="Arial" w:cs="Arial"/>
          <w:color w:val="000000"/>
        </w:rPr>
        <w:t xml:space="preserve">Now you have reached the end of this document please ensure that you have prepared a confidential and non-confidential version and indicated the status of each within the header. The non-confidential version should redact </w:t>
      </w:r>
      <w:r>
        <w:rPr>
          <w:rFonts w:ascii="Arial" w:hAnsi="Arial" w:cs="Arial"/>
          <w:color w:val="000000"/>
        </w:rPr>
        <w:t xml:space="preserve">personal contact information, names, and signatures. </w:t>
      </w:r>
      <w:r>
        <w:rPr>
          <w:rFonts w:ascii="Arial" w:hAnsi="Arial" w:eastAsia="Arial" w:cs="Arial"/>
          <w:color w:val="000000"/>
        </w:rPr>
        <w:t>Please return both versions to the TRA using the Trade Remedies Service (</w:t>
      </w:r>
      <w:r>
        <w:fldChar w:fldCharType="begin"/>
      </w:r>
      <w:r>
        <w:instrText xml:space="preserve"> HYPERLINK "https://www.trade-remedies.service.gov.uk/accounts/login/?next=/dashboard/" </w:instrText>
      </w:r>
      <w:r>
        <w:fldChar w:fldCharType="separate"/>
      </w:r>
      <w:r>
        <w:rPr>
          <w:rStyle w:val="14"/>
          <w:rFonts w:ascii="Arial" w:hAnsi="Arial" w:cs="Arial"/>
        </w:rPr>
        <w:t>trade-remedies.service.gov.uk)</w:t>
      </w:r>
      <w:r>
        <w:rPr>
          <w:rStyle w:val="14"/>
          <w:rFonts w:ascii="Arial" w:hAnsi="Arial" w:cs="Arial"/>
        </w:rPr>
        <w:fldChar w:fldCharType="end"/>
      </w:r>
      <w:r>
        <w:rPr>
          <w:rFonts w:ascii="Arial" w:hAnsi="Arial" w:eastAsia="Arial" w:cs="Arial"/>
          <w:color w:val="000000"/>
        </w:rPr>
        <w:t>).</w:t>
      </w:r>
    </w:p>
    <w:p>
      <w:pPr>
        <w:rPr>
          <w:lang w:eastAsia="en-GB"/>
        </w:rPr>
      </w:pPr>
    </w:p>
    <w:p/>
    <w:p/>
    <w:sectPr>
      <w:headerReference r:id="rId5" w:type="default"/>
      <w:footerReference r:id="rId6" w:type="default"/>
      <w:pgSz w:w="11906" w:h="16838"/>
      <w:pgMar w:top="851" w:right="1440" w:bottom="1276"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Yu Mincho">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swiss"/>
    <w:pitch w:val="default"/>
    <w:sig w:usb0="800001E3" w:usb1="1200FFEF" w:usb2="00040000" w:usb3="04000000" w:csb0="00000001" w:csb1="40000000"/>
  </w:font>
  <w:font w:name="Segoe UI">
    <w:panose1 w:val="020B0502040204020203"/>
    <w:charset w:val="00"/>
    <w:family w:val="swiss"/>
    <w:pitch w:val="default"/>
    <w:sig w:usb0="E4002EFF" w:usb1="C000E47F" w:usb2="00000009" w:usb3="00000000" w:csb0="200001FF" w:csb1="00000000"/>
  </w:font>
  <w:font w:name="MS PGothic">
    <w:panose1 w:val="020B0600070205080204"/>
    <w:charset w:val="80"/>
    <w:family w:val="swiss"/>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p>
    <w:pPr>
      <w:pStyle w:val="6"/>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10065" w:type="dxa"/>
      <w:tblInd w:w="-147" w:type="dxa"/>
      <w:tblLayout w:type="autofit"/>
      <w:tblCellMar>
        <w:top w:w="0" w:type="dxa"/>
        <w:left w:w="10" w:type="dxa"/>
        <w:bottom w:w="0" w:type="dxa"/>
        <w:right w:w="10" w:type="dxa"/>
      </w:tblCellMar>
    </w:tblPr>
    <w:tblGrid>
      <w:gridCol w:w="3119"/>
      <w:gridCol w:w="3005"/>
      <w:gridCol w:w="3941"/>
    </w:tblGrid>
    <w:tr>
      <w:tblPrEx>
        <w:tblCellMar>
          <w:top w:w="0" w:type="dxa"/>
          <w:left w:w="10" w:type="dxa"/>
          <w:bottom w:w="0" w:type="dxa"/>
          <w:right w:w="10" w:type="dxa"/>
        </w:tblCellMar>
      </w:tblPrEx>
      <w:trPr>
        <w:trHeight w:val="1316" w:hRule="atLeast"/>
      </w:trPr>
      <w:tc>
        <w:tcPr>
          <w:tcW w:w="3119" w:type="dxa"/>
          <w:tcBorders>
            <w:top w:val="single" w:color="FFFFFF" w:sz="4" w:space="0"/>
            <w:left w:val="single" w:color="FFFFFF" w:sz="4" w:space="0"/>
            <w:bottom w:val="single" w:color="FFFFFF" w:sz="4" w:space="0"/>
            <w:right w:val="single" w:color="FFFFFF" w:sz="4" w:space="0"/>
          </w:tcBorders>
          <w:shd w:val="clear" w:color="auto" w:fill="auto"/>
          <w:tcMar>
            <w:top w:w="0" w:type="dxa"/>
            <w:left w:w="108" w:type="dxa"/>
            <w:bottom w:w="0" w:type="dxa"/>
            <w:right w:w="108" w:type="dxa"/>
          </w:tcMar>
        </w:tcPr>
        <w:p>
          <w:pPr>
            <w:spacing w:before="20" w:after="20"/>
          </w:pPr>
          <w:bookmarkStart w:id="23" w:name="_Hlk43194599"/>
          <w:r>
            <w:rPr>
              <w:sz w:val="24"/>
              <w:szCs w:val="24"/>
            </w:rPr>
            <w:drawing>
              <wp:inline distT="0" distB="0" distL="0" distR="0">
                <wp:extent cx="1434465" cy="809625"/>
                <wp:effectExtent l="0" t="0" r="0" b="9102"/>
                <wp:docPr id="1" name="Picture 14"/>
                <wp:cNvGraphicFramePr/>
                <a:graphic xmlns:a="http://schemas.openxmlformats.org/drawingml/2006/main">
                  <a:graphicData uri="http://schemas.openxmlformats.org/drawingml/2006/picture">
                    <pic:pic xmlns:pic="http://schemas.openxmlformats.org/drawingml/2006/picture">
                      <pic:nvPicPr>
                        <pic:cNvPr id="1" name="Picture 14"/>
                        <pic:cNvPicPr/>
                      </pic:nvPicPr>
                      <pic:blipFill>
                        <a:blip r:embed="rId1"/>
                        <a:srcRect/>
                        <a:stretch>
                          <a:fillRect/>
                        </a:stretch>
                      </pic:blipFill>
                      <pic:spPr>
                        <a:xfrm>
                          <a:off x="0" y="0"/>
                          <a:ext cx="1434538" cy="810048"/>
                        </a:xfrm>
                        <a:prstGeom prst="rect">
                          <a:avLst/>
                        </a:prstGeom>
                        <a:noFill/>
                        <a:ln>
                          <a:noFill/>
                          <a:prstDash val="solid"/>
                        </a:ln>
                      </pic:spPr>
                    </pic:pic>
                  </a:graphicData>
                </a:graphic>
              </wp:inline>
            </w:drawing>
          </w:r>
        </w:p>
      </w:tc>
      <w:tc>
        <w:tcPr>
          <w:tcW w:w="3005" w:type="dxa"/>
          <w:tcBorders>
            <w:top w:val="single" w:color="FFFFFF" w:sz="4" w:space="0"/>
            <w:left w:val="single" w:color="FFFFFF" w:sz="4" w:space="0"/>
            <w:bottom w:val="single" w:color="FFFFFF" w:sz="4" w:space="0"/>
            <w:right w:val="single" w:color="FFFFFF" w:sz="4" w:space="0"/>
          </w:tcBorders>
          <w:shd w:val="clear" w:color="auto" w:fill="auto"/>
          <w:tcMar>
            <w:top w:w="0" w:type="dxa"/>
            <w:left w:w="108" w:type="dxa"/>
            <w:bottom w:w="0" w:type="dxa"/>
            <w:right w:w="108" w:type="dxa"/>
          </w:tcMar>
        </w:tcPr>
        <w:p>
          <w:pPr>
            <w:spacing w:after="0"/>
            <w:jc w:val="center"/>
          </w:pPr>
          <w:r>
            <w:rPr>
              <w:rFonts w:cs="Arial"/>
              <w:b/>
              <w:color w:val="FF0000"/>
              <w:sz w:val="28"/>
              <w:szCs w:val="28"/>
            </w:rPr>
            <w:t>OFFICIAL</w:t>
          </w:r>
        </w:p>
      </w:tc>
      <w:tc>
        <w:tcPr>
          <w:tcW w:w="3941" w:type="dxa"/>
          <w:tcBorders>
            <w:top w:val="single" w:color="FFFFFF" w:sz="4" w:space="0"/>
            <w:left w:val="single" w:color="FFFFFF" w:sz="4" w:space="0"/>
            <w:bottom w:val="single" w:color="FFFFFF" w:sz="4" w:space="0"/>
            <w:right w:val="single" w:color="FFFFFF" w:sz="4" w:space="0"/>
          </w:tcBorders>
          <w:shd w:val="clear" w:color="auto" w:fill="auto"/>
          <w:tcMar>
            <w:top w:w="0" w:type="dxa"/>
            <w:left w:w="108" w:type="dxa"/>
            <w:bottom w:w="0" w:type="dxa"/>
            <w:right w:w="108" w:type="dxa"/>
          </w:tcMar>
        </w:tcPr>
        <w:p>
          <w:pPr>
            <w:pStyle w:val="25"/>
            <w:jc w:val="right"/>
            <w:rPr>
              <w:rFonts w:ascii="Arial" w:hAnsi="Arial"/>
              <w:sz w:val="19"/>
              <w:szCs w:val="19"/>
            </w:rPr>
          </w:pPr>
        </w:p>
        <w:p>
          <w:pPr>
            <w:pStyle w:val="25"/>
            <w:jc w:val="right"/>
            <w:rPr>
              <w:rFonts w:ascii="Arial" w:hAnsi="Arial"/>
              <w:sz w:val="19"/>
              <w:szCs w:val="19"/>
            </w:rPr>
          </w:pPr>
          <w:bookmarkStart w:id="24" w:name="_Hlk43194575"/>
          <w:r>
            <w:rPr>
              <w:rFonts w:ascii="Arial" w:hAnsi="Arial"/>
              <w:sz w:val="19"/>
              <w:szCs w:val="19"/>
            </w:rPr>
            <w:t>Trade Remedies Authority</w:t>
          </w:r>
        </w:p>
        <w:p>
          <w:pPr>
            <w:tabs>
              <w:tab w:val="left" w:pos="2133"/>
            </w:tabs>
            <w:spacing w:after="0" w:line="276" w:lineRule="auto"/>
            <w:ind w:left="7" w:firstLine="141"/>
          </w:pPr>
          <w:r>
            <w:rPr>
              <w:rFonts w:ascii="MS Gothic" w:hAnsi="MS Gothic" w:eastAsia="MS Gothic" w:cs="Arial"/>
              <w:b/>
              <w:color w:val="FF0000"/>
              <w:sz w:val="18"/>
              <w:szCs w:val="24"/>
            </w:rPr>
            <w:t>☐</w:t>
          </w:r>
          <w:r>
            <w:rPr>
              <w:rFonts w:ascii="Arial" w:hAnsi="Arial" w:cs="Arial"/>
              <w:color w:val="FF0000"/>
              <w:sz w:val="18"/>
              <w:szCs w:val="24"/>
            </w:rPr>
            <w:t xml:space="preserve"> Confidential</w:t>
          </w:r>
          <w:r>
            <w:rPr>
              <w:rFonts w:ascii="Arial" w:hAnsi="Arial" w:cs="Arial"/>
              <w:color w:val="FF0000"/>
              <w:sz w:val="18"/>
              <w:szCs w:val="24"/>
            </w:rPr>
            <w:tab/>
          </w:r>
          <w:r>
            <w:rPr>
              <w:rFonts w:ascii="MS Gothic" w:hAnsi="MS Gothic" w:eastAsia="MS Gothic" w:cs="Arial"/>
              <w:b/>
              <w:color w:val="FF0000"/>
              <w:sz w:val="18"/>
              <w:szCs w:val="24"/>
              <w:shd w:val="clear" w:color="auto" w:fill="E6E6E6"/>
            </w:rPr>
            <w:sym w:font="Wingdings" w:char="00FE"/>
          </w:r>
          <w:r>
            <w:rPr>
              <w:rFonts w:ascii="Arial" w:hAnsi="Arial" w:cs="Arial"/>
              <w:color w:val="FF0000"/>
              <w:sz w:val="18"/>
              <w:szCs w:val="24"/>
            </w:rPr>
            <w:t xml:space="preserve"> Non-Confidential</w:t>
          </w:r>
        </w:p>
        <w:bookmarkEnd w:id="24"/>
        <w:p>
          <w:pPr>
            <w:tabs>
              <w:tab w:val="left" w:pos="2133"/>
            </w:tabs>
            <w:spacing w:after="0" w:line="276" w:lineRule="auto"/>
            <w:ind w:left="7" w:firstLine="141"/>
            <w:rPr>
              <w:rFonts w:ascii="Arial" w:hAnsi="Arial" w:cs="Arial"/>
              <w:color w:val="FF0000"/>
              <w:sz w:val="18"/>
              <w:szCs w:val="24"/>
            </w:rPr>
          </w:pPr>
        </w:p>
      </w:tc>
    </w:tr>
    <w:bookmarkEnd w:id="23"/>
  </w:tbl>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44C7D"/>
    <w:multiLevelType w:val="multilevel"/>
    <w:tmpl w:val="00044C7D"/>
    <w:lvl w:ilvl="0" w:tentative="0">
      <w:start w:val="0"/>
      <w:numFmt w:val="bullet"/>
      <w:lvlText w:val=""/>
      <w:lvlJc w:val="left"/>
      <w:pPr>
        <w:ind w:left="720" w:hanging="360"/>
      </w:pPr>
      <w:rPr>
        <w:rFonts w:ascii="Symbol" w:hAnsi="Symbol"/>
        <w:sz w:val="20"/>
      </w:rPr>
    </w:lvl>
    <w:lvl w:ilvl="1" w:tentative="0">
      <w:start w:val="0"/>
      <w:numFmt w:val="bullet"/>
      <w:lvlText w:val="-"/>
      <w:lvlJc w:val="left"/>
      <w:pPr>
        <w:ind w:left="1440" w:hanging="360"/>
      </w:pPr>
      <w:rPr>
        <w:rFonts w:ascii="Arial" w:hAnsi="Arial" w:eastAsia="Yu Mincho" w:cs="Arial"/>
      </w:rPr>
    </w:lvl>
    <w:lvl w:ilvl="2" w:tentative="0">
      <w:start w:val="0"/>
      <w:numFmt w:val="bullet"/>
      <w:lvlText w:val=""/>
      <w:lvlJc w:val="left"/>
      <w:pPr>
        <w:ind w:left="2160" w:hanging="360"/>
      </w:pPr>
      <w:rPr>
        <w:rFonts w:ascii="Symbol" w:hAnsi="Symbol"/>
        <w:sz w:val="20"/>
      </w:rPr>
    </w:lvl>
    <w:lvl w:ilvl="3" w:tentative="0">
      <w:start w:val="0"/>
      <w:numFmt w:val="bullet"/>
      <w:lvlText w:val=""/>
      <w:lvlJc w:val="left"/>
      <w:pPr>
        <w:ind w:left="2880" w:hanging="360"/>
      </w:pPr>
      <w:rPr>
        <w:rFonts w:ascii="Symbol" w:hAnsi="Symbol"/>
        <w:sz w:val="20"/>
      </w:rPr>
    </w:lvl>
    <w:lvl w:ilvl="4" w:tentative="0">
      <w:start w:val="0"/>
      <w:numFmt w:val="bullet"/>
      <w:lvlText w:val=""/>
      <w:lvlJc w:val="left"/>
      <w:pPr>
        <w:ind w:left="3600" w:hanging="360"/>
      </w:pPr>
      <w:rPr>
        <w:rFonts w:ascii="Symbol" w:hAnsi="Symbol"/>
        <w:sz w:val="20"/>
      </w:rPr>
    </w:lvl>
    <w:lvl w:ilvl="5" w:tentative="0">
      <w:start w:val="0"/>
      <w:numFmt w:val="bullet"/>
      <w:lvlText w:val=""/>
      <w:lvlJc w:val="left"/>
      <w:pPr>
        <w:ind w:left="4320" w:hanging="360"/>
      </w:pPr>
      <w:rPr>
        <w:rFonts w:ascii="Symbol" w:hAnsi="Symbol"/>
        <w:sz w:val="20"/>
      </w:rPr>
    </w:lvl>
    <w:lvl w:ilvl="6" w:tentative="0">
      <w:start w:val="0"/>
      <w:numFmt w:val="bullet"/>
      <w:lvlText w:val=""/>
      <w:lvlJc w:val="left"/>
      <w:pPr>
        <w:ind w:left="5040" w:hanging="360"/>
      </w:pPr>
      <w:rPr>
        <w:rFonts w:ascii="Symbol" w:hAnsi="Symbol"/>
        <w:sz w:val="20"/>
      </w:rPr>
    </w:lvl>
    <w:lvl w:ilvl="7" w:tentative="0">
      <w:start w:val="0"/>
      <w:numFmt w:val="bullet"/>
      <w:lvlText w:val=""/>
      <w:lvlJc w:val="left"/>
      <w:pPr>
        <w:ind w:left="5760" w:hanging="360"/>
      </w:pPr>
      <w:rPr>
        <w:rFonts w:ascii="Symbol" w:hAnsi="Symbol"/>
        <w:sz w:val="20"/>
      </w:rPr>
    </w:lvl>
    <w:lvl w:ilvl="8" w:tentative="0">
      <w:start w:val="0"/>
      <w:numFmt w:val="bullet"/>
      <w:lvlText w:val=""/>
      <w:lvlJc w:val="left"/>
      <w:pPr>
        <w:ind w:left="6480" w:hanging="360"/>
      </w:pPr>
      <w:rPr>
        <w:rFonts w:ascii="Symbol" w:hAnsi="Symbol"/>
        <w:sz w:val="20"/>
      </w:rPr>
    </w:lvl>
  </w:abstractNum>
  <w:abstractNum w:abstractNumId="1">
    <w:nsid w:val="34FE28DF"/>
    <w:multiLevelType w:val="multilevel"/>
    <w:tmpl w:val="34FE28DF"/>
    <w:lvl w:ilvl="0" w:tentative="0">
      <w:start w:val="0"/>
      <w:numFmt w:val="bullet"/>
      <w:lvlText w:val=""/>
      <w:lvlJc w:val="left"/>
      <w:pPr>
        <w:ind w:left="720" w:hanging="360"/>
      </w:pPr>
      <w:rPr>
        <w:rFonts w:ascii="Symbol" w:hAnsi="Symbol"/>
        <w:sz w:val="20"/>
      </w:rPr>
    </w:lvl>
    <w:lvl w:ilvl="1" w:tentative="0">
      <w:start w:val="0"/>
      <w:numFmt w:val="bullet"/>
      <w:lvlText w:val=""/>
      <w:lvlJc w:val="left"/>
      <w:pPr>
        <w:ind w:left="1440" w:hanging="360"/>
      </w:pPr>
      <w:rPr>
        <w:rFonts w:ascii="Symbol" w:hAnsi="Symbol"/>
        <w:sz w:val="20"/>
      </w:rPr>
    </w:lvl>
    <w:lvl w:ilvl="2" w:tentative="0">
      <w:start w:val="0"/>
      <w:numFmt w:val="bullet"/>
      <w:lvlText w:val=""/>
      <w:lvlJc w:val="left"/>
      <w:pPr>
        <w:ind w:left="2160" w:hanging="360"/>
      </w:pPr>
      <w:rPr>
        <w:rFonts w:ascii="Symbol" w:hAnsi="Symbol"/>
        <w:sz w:val="20"/>
      </w:rPr>
    </w:lvl>
    <w:lvl w:ilvl="3" w:tentative="0">
      <w:start w:val="0"/>
      <w:numFmt w:val="bullet"/>
      <w:lvlText w:val=""/>
      <w:lvlJc w:val="left"/>
      <w:pPr>
        <w:ind w:left="2880" w:hanging="360"/>
      </w:pPr>
      <w:rPr>
        <w:rFonts w:ascii="Symbol" w:hAnsi="Symbol"/>
        <w:sz w:val="20"/>
      </w:rPr>
    </w:lvl>
    <w:lvl w:ilvl="4" w:tentative="0">
      <w:start w:val="0"/>
      <w:numFmt w:val="bullet"/>
      <w:lvlText w:val=""/>
      <w:lvlJc w:val="left"/>
      <w:pPr>
        <w:ind w:left="3600" w:hanging="360"/>
      </w:pPr>
      <w:rPr>
        <w:rFonts w:ascii="Symbol" w:hAnsi="Symbol"/>
        <w:sz w:val="20"/>
      </w:rPr>
    </w:lvl>
    <w:lvl w:ilvl="5" w:tentative="0">
      <w:start w:val="0"/>
      <w:numFmt w:val="bullet"/>
      <w:lvlText w:val=""/>
      <w:lvlJc w:val="left"/>
      <w:pPr>
        <w:ind w:left="4320" w:hanging="360"/>
      </w:pPr>
      <w:rPr>
        <w:rFonts w:ascii="Symbol" w:hAnsi="Symbol"/>
        <w:sz w:val="20"/>
      </w:rPr>
    </w:lvl>
    <w:lvl w:ilvl="6" w:tentative="0">
      <w:start w:val="0"/>
      <w:numFmt w:val="bullet"/>
      <w:lvlText w:val=""/>
      <w:lvlJc w:val="left"/>
      <w:pPr>
        <w:ind w:left="5040" w:hanging="360"/>
      </w:pPr>
      <w:rPr>
        <w:rFonts w:ascii="Symbol" w:hAnsi="Symbol"/>
        <w:sz w:val="20"/>
      </w:rPr>
    </w:lvl>
    <w:lvl w:ilvl="7" w:tentative="0">
      <w:start w:val="0"/>
      <w:numFmt w:val="bullet"/>
      <w:lvlText w:val=""/>
      <w:lvlJc w:val="left"/>
      <w:pPr>
        <w:ind w:left="5760" w:hanging="360"/>
      </w:pPr>
      <w:rPr>
        <w:rFonts w:ascii="Symbol" w:hAnsi="Symbol"/>
        <w:sz w:val="20"/>
      </w:rPr>
    </w:lvl>
    <w:lvl w:ilvl="8" w:tentative="0">
      <w:start w:val="0"/>
      <w:numFmt w:val="bullet"/>
      <w:lvlText w:val=""/>
      <w:lvlJc w:val="left"/>
      <w:pPr>
        <w:ind w:left="6480" w:hanging="360"/>
      </w:pPr>
      <w:rPr>
        <w:rFonts w:ascii="Symbol" w:hAnsi="Symbol"/>
        <w:sz w:val="20"/>
      </w:rPr>
    </w:lvl>
  </w:abstractNum>
  <w:abstractNum w:abstractNumId="2">
    <w:nsid w:val="5B192ABC"/>
    <w:multiLevelType w:val="multilevel"/>
    <w:tmpl w:val="5B192ABC"/>
    <w:lvl w:ilvl="0" w:tentative="0">
      <w:start w:val="0"/>
      <w:numFmt w:val="bullet"/>
      <w:lvlText w:val=""/>
      <w:lvlJc w:val="left"/>
      <w:pPr>
        <w:ind w:left="720" w:hanging="360"/>
      </w:pPr>
      <w:rPr>
        <w:rFonts w:ascii="Symbol" w:hAnsi="Symbol"/>
        <w:sz w:val="20"/>
      </w:rPr>
    </w:lvl>
    <w:lvl w:ilvl="1" w:tentative="0">
      <w:start w:val="0"/>
      <w:numFmt w:val="bullet"/>
      <w:lvlText w:val=""/>
      <w:lvlJc w:val="left"/>
      <w:pPr>
        <w:ind w:left="1440" w:hanging="360"/>
      </w:pPr>
      <w:rPr>
        <w:rFonts w:ascii="Symbol" w:hAnsi="Symbol"/>
        <w:sz w:val="20"/>
      </w:rPr>
    </w:lvl>
    <w:lvl w:ilvl="2" w:tentative="0">
      <w:start w:val="0"/>
      <w:numFmt w:val="bullet"/>
      <w:lvlText w:val=""/>
      <w:lvlJc w:val="left"/>
      <w:pPr>
        <w:ind w:left="2160" w:hanging="360"/>
      </w:pPr>
      <w:rPr>
        <w:rFonts w:ascii="Symbol" w:hAnsi="Symbol"/>
        <w:sz w:val="20"/>
      </w:rPr>
    </w:lvl>
    <w:lvl w:ilvl="3" w:tentative="0">
      <w:start w:val="0"/>
      <w:numFmt w:val="bullet"/>
      <w:lvlText w:val=""/>
      <w:lvlJc w:val="left"/>
      <w:pPr>
        <w:ind w:left="2880" w:hanging="360"/>
      </w:pPr>
      <w:rPr>
        <w:rFonts w:ascii="Symbol" w:hAnsi="Symbol"/>
        <w:sz w:val="20"/>
      </w:rPr>
    </w:lvl>
    <w:lvl w:ilvl="4" w:tentative="0">
      <w:start w:val="0"/>
      <w:numFmt w:val="bullet"/>
      <w:lvlText w:val=""/>
      <w:lvlJc w:val="left"/>
      <w:pPr>
        <w:ind w:left="3600" w:hanging="360"/>
      </w:pPr>
      <w:rPr>
        <w:rFonts w:ascii="Symbol" w:hAnsi="Symbol"/>
        <w:sz w:val="20"/>
      </w:rPr>
    </w:lvl>
    <w:lvl w:ilvl="5" w:tentative="0">
      <w:start w:val="0"/>
      <w:numFmt w:val="bullet"/>
      <w:lvlText w:val=""/>
      <w:lvlJc w:val="left"/>
      <w:pPr>
        <w:ind w:left="4320" w:hanging="360"/>
      </w:pPr>
      <w:rPr>
        <w:rFonts w:ascii="Symbol" w:hAnsi="Symbol"/>
        <w:sz w:val="20"/>
      </w:rPr>
    </w:lvl>
    <w:lvl w:ilvl="6" w:tentative="0">
      <w:start w:val="0"/>
      <w:numFmt w:val="bullet"/>
      <w:lvlText w:val=""/>
      <w:lvlJc w:val="left"/>
      <w:pPr>
        <w:ind w:left="5040" w:hanging="360"/>
      </w:pPr>
      <w:rPr>
        <w:rFonts w:ascii="Symbol" w:hAnsi="Symbol"/>
        <w:sz w:val="20"/>
      </w:rPr>
    </w:lvl>
    <w:lvl w:ilvl="7" w:tentative="0">
      <w:start w:val="0"/>
      <w:numFmt w:val="bullet"/>
      <w:lvlText w:val=""/>
      <w:lvlJc w:val="left"/>
      <w:pPr>
        <w:ind w:left="5760" w:hanging="360"/>
      </w:pPr>
      <w:rPr>
        <w:rFonts w:ascii="Symbol" w:hAnsi="Symbol"/>
        <w:sz w:val="20"/>
      </w:rPr>
    </w:lvl>
    <w:lvl w:ilvl="8" w:tentative="0">
      <w:start w:val="0"/>
      <w:numFmt w:val="bullet"/>
      <w:lvlText w:val=""/>
      <w:lvlJc w:val="left"/>
      <w:pPr>
        <w:ind w:left="6480" w:hanging="360"/>
      </w:pPr>
      <w:rPr>
        <w:rFonts w:ascii="Symbol" w:hAnsi="Symbol"/>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autoHyphenation/>
  <w:characterSpacingControl w:val="doNotCompress"/>
  <w:footnotePr>
    <w:footnote w:id="0"/>
    <w:footnote w:id="1"/>
  </w:footnotePr>
  <w:endnotePr>
    <w:endnote w:id="0"/>
    <w:endnote w:id="1"/>
  </w:endnotePr>
  <w:compat>
    <w:useFELayout/>
    <w:compatSetting w:name="compatibilityMode" w:uri="http://schemas.microsoft.com/office/word" w:val="15"/>
  </w:compat>
  <w:docVars>
    <w:docVar w:name="commondata" w:val="eyJoZGlkIjoiOWMxNmI4YTg0Nzc5ZTdmYTJiNWM2NWM4NTljNTBiZTEifQ=="/>
  </w:docVars>
  <w:rsids>
    <w:rsidRoot w:val="00BD1E25"/>
    <w:rsid w:val="008B4289"/>
    <w:rsid w:val="009B7E22"/>
    <w:rsid w:val="00BD1E25"/>
    <w:rsid w:val="76090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autoSpaceDN w:val="0"/>
      <w:spacing w:after="160" w:line="240" w:lineRule="auto"/>
      <w:textAlignment w:val="baseline"/>
    </w:pPr>
    <w:rPr>
      <w:rFonts w:ascii="Calibri" w:hAnsi="Calibri" w:eastAsia="Calibri" w:cs="Times New Roman"/>
      <w:sz w:val="22"/>
      <w:szCs w:val="22"/>
      <w:lang w:val="en-GB" w:eastAsia="en-US" w:bidi="ar-SA"/>
    </w:rPr>
  </w:style>
  <w:style w:type="paragraph" w:styleId="2">
    <w:name w:val="heading 1"/>
    <w:basedOn w:val="1"/>
    <w:next w:val="1"/>
    <w:qFormat/>
    <w:uiPriority w:val="9"/>
    <w:pPr>
      <w:keepNext/>
      <w:keepLines/>
      <w:spacing w:before="240" w:after="0"/>
      <w:outlineLvl w:val="0"/>
    </w:pPr>
    <w:rPr>
      <w:rFonts w:ascii="Calibri Light" w:hAnsi="Calibri Light" w:eastAsia="Times New Roman"/>
      <w:color w:val="2F5496"/>
      <w:sz w:val="32"/>
      <w:szCs w:val="32"/>
    </w:rPr>
  </w:style>
  <w:style w:type="paragraph" w:styleId="3">
    <w:name w:val="heading 2"/>
    <w:basedOn w:val="1"/>
    <w:next w:val="1"/>
    <w:unhideWhenUsed/>
    <w:qFormat/>
    <w:uiPriority w:val="9"/>
    <w:pPr>
      <w:keepNext/>
      <w:keepLines/>
      <w:spacing w:before="40" w:after="0"/>
      <w:outlineLvl w:val="1"/>
    </w:pPr>
    <w:rPr>
      <w:rFonts w:ascii="Calibri Light" w:hAnsi="Calibri Light" w:eastAsia="Times New Roman"/>
      <w:color w:val="2F5496"/>
      <w:sz w:val="26"/>
      <w:szCs w:val="26"/>
    </w:rPr>
  </w:style>
  <w:style w:type="paragraph" w:styleId="4">
    <w:name w:val="heading 3"/>
    <w:basedOn w:val="1"/>
    <w:next w:val="1"/>
    <w:unhideWhenUsed/>
    <w:qFormat/>
    <w:uiPriority w:val="9"/>
    <w:pPr>
      <w:keepNext/>
      <w:keepLines/>
      <w:spacing w:before="40" w:after="0"/>
      <w:outlineLvl w:val="2"/>
    </w:pPr>
    <w:rPr>
      <w:rFonts w:ascii="Arial" w:hAnsi="Arial" w:eastAsia="Times New Roman"/>
      <w:b/>
      <w:sz w:val="28"/>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spacing w:after="100"/>
      <w:ind w:left="440"/>
    </w:pPr>
  </w:style>
  <w:style w:type="paragraph" w:styleId="6">
    <w:name w:val="footer"/>
    <w:basedOn w:val="1"/>
    <w:qFormat/>
    <w:uiPriority w:val="0"/>
    <w:pPr>
      <w:tabs>
        <w:tab w:val="center" w:pos="4513"/>
        <w:tab w:val="right" w:pos="9026"/>
      </w:tabs>
      <w:spacing w:after="0"/>
    </w:pPr>
  </w:style>
  <w:style w:type="paragraph" w:styleId="7">
    <w:name w:val="header"/>
    <w:basedOn w:val="1"/>
    <w:qFormat/>
    <w:uiPriority w:val="0"/>
    <w:pPr>
      <w:tabs>
        <w:tab w:val="center" w:pos="4513"/>
        <w:tab w:val="right" w:pos="9026"/>
      </w:tabs>
      <w:spacing w:after="0"/>
    </w:pPr>
  </w:style>
  <w:style w:type="paragraph" w:styleId="8">
    <w:name w:val="toc 1"/>
    <w:basedOn w:val="1"/>
    <w:next w:val="1"/>
    <w:uiPriority w:val="0"/>
    <w:pPr>
      <w:spacing w:after="100"/>
    </w:pPr>
  </w:style>
  <w:style w:type="paragraph" w:styleId="9">
    <w:name w:val="toc 2"/>
    <w:basedOn w:val="1"/>
    <w:next w:val="1"/>
    <w:qFormat/>
    <w:uiPriority w:val="0"/>
    <w:pPr>
      <w:spacing w:after="100"/>
      <w:ind w:left="220"/>
    </w:pPr>
  </w:style>
  <w:style w:type="paragraph" w:styleId="10">
    <w:name w:val="Normal (Web)"/>
    <w:basedOn w:val="1"/>
    <w:qFormat/>
    <w:uiPriority w:val="0"/>
    <w:pPr>
      <w:spacing w:before="100" w:after="100"/>
      <w:textAlignment w:val="auto"/>
    </w:pPr>
    <w:rPr>
      <w:rFonts w:ascii="Times New Roman" w:hAnsi="Times New Roman" w:eastAsia="Times New Roman"/>
      <w:sz w:val="24"/>
      <w:szCs w:val="24"/>
      <w:lang w:eastAsia="en-GB"/>
    </w:rPr>
  </w:style>
  <w:style w:type="character" w:styleId="13">
    <w:name w:val="FollowedHyperlink"/>
    <w:basedOn w:val="12"/>
    <w:uiPriority w:val="0"/>
    <w:rPr>
      <w:color w:val="954F72"/>
      <w:u w:val="single"/>
    </w:rPr>
  </w:style>
  <w:style w:type="character" w:styleId="14">
    <w:name w:val="Hyperlink"/>
    <w:basedOn w:val="12"/>
    <w:qFormat/>
    <w:uiPriority w:val="0"/>
    <w:rPr>
      <w:color w:val="0563C1"/>
      <w:u w:val="single"/>
    </w:rPr>
  </w:style>
  <w:style w:type="character" w:customStyle="1" w:styleId="15">
    <w:name w:val="Heading 1 Char"/>
    <w:basedOn w:val="12"/>
    <w:uiPriority w:val="0"/>
    <w:rPr>
      <w:rFonts w:ascii="Calibri Light" w:hAnsi="Calibri Light" w:eastAsia="Times New Roman" w:cs="Times New Roman"/>
      <w:color w:val="2F5496"/>
      <w:sz w:val="32"/>
      <w:szCs w:val="32"/>
    </w:rPr>
  </w:style>
  <w:style w:type="character" w:customStyle="1" w:styleId="16">
    <w:name w:val="Heading 2 Char"/>
    <w:basedOn w:val="12"/>
    <w:uiPriority w:val="0"/>
    <w:rPr>
      <w:rFonts w:ascii="Calibri Light" w:hAnsi="Calibri Light" w:eastAsia="Times New Roman" w:cs="Times New Roman"/>
      <w:color w:val="2F5496"/>
      <w:sz w:val="26"/>
      <w:szCs w:val="26"/>
    </w:rPr>
  </w:style>
  <w:style w:type="character" w:customStyle="1" w:styleId="17">
    <w:name w:val="Heading 3 Char"/>
    <w:basedOn w:val="12"/>
    <w:qFormat/>
    <w:uiPriority w:val="0"/>
    <w:rPr>
      <w:rFonts w:ascii="Arial" w:hAnsi="Arial" w:eastAsia="Times New Roman" w:cs="Times New Roman"/>
      <w:b/>
      <w:sz w:val="28"/>
      <w:szCs w:val="24"/>
    </w:rPr>
  </w:style>
  <w:style w:type="character" w:customStyle="1" w:styleId="18">
    <w:name w:val="Comment Reference"/>
    <w:basedOn w:val="12"/>
    <w:qFormat/>
    <w:uiPriority w:val="0"/>
    <w:rPr>
      <w:sz w:val="16"/>
      <w:szCs w:val="16"/>
    </w:rPr>
  </w:style>
  <w:style w:type="paragraph" w:customStyle="1" w:styleId="19">
    <w:name w:val="Comment Text"/>
    <w:basedOn w:val="1"/>
    <w:uiPriority w:val="0"/>
    <w:pPr>
      <w:spacing w:after="0"/>
    </w:pPr>
    <w:rPr>
      <w:rFonts w:ascii="Arial" w:hAnsi="Arial" w:eastAsia="Times New Roman"/>
      <w:sz w:val="20"/>
      <w:szCs w:val="20"/>
    </w:rPr>
  </w:style>
  <w:style w:type="character" w:customStyle="1" w:styleId="20">
    <w:name w:val="Comment Text Char"/>
    <w:basedOn w:val="12"/>
    <w:qFormat/>
    <w:uiPriority w:val="0"/>
    <w:rPr>
      <w:rFonts w:ascii="Arial" w:hAnsi="Arial" w:eastAsia="Times New Roman" w:cs="Times New Roman"/>
      <w:sz w:val="20"/>
      <w:szCs w:val="20"/>
    </w:rPr>
  </w:style>
  <w:style w:type="character" w:customStyle="1" w:styleId="21">
    <w:name w:val="Mention"/>
    <w:basedOn w:val="12"/>
    <w:qFormat/>
    <w:uiPriority w:val="0"/>
    <w:rPr>
      <w:color w:val="2B579A"/>
      <w:shd w:val="clear" w:color="auto" w:fill="E6E6E6"/>
    </w:rPr>
  </w:style>
  <w:style w:type="character" w:customStyle="1" w:styleId="22">
    <w:name w:val="normaltextrun"/>
    <w:basedOn w:val="12"/>
    <w:uiPriority w:val="0"/>
  </w:style>
  <w:style w:type="character" w:customStyle="1" w:styleId="23">
    <w:name w:val="Header Char"/>
    <w:basedOn w:val="12"/>
    <w:qFormat/>
    <w:uiPriority w:val="0"/>
    <w:rPr>
      <w:rFonts w:ascii="Calibri" w:hAnsi="Calibri" w:eastAsia="Calibri" w:cs="Times New Roman"/>
    </w:rPr>
  </w:style>
  <w:style w:type="character" w:customStyle="1" w:styleId="24">
    <w:name w:val="Footer Char"/>
    <w:basedOn w:val="12"/>
    <w:qFormat/>
    <w:uiPriority w:val="0"/>
    <w:rPr>
      <w:rFonts w:ascii="Calibri" w:hAnsi="Calibri" w:eastAsia="Calibri" w:cs="Times New Roman"/>
    </w:rPr>
  </w:style>
  <w:style w:type="paragraph" w:styleId="25">
    <w:name w:val="No Spacing"/>
    <w:qFormat/>
    <w:uiPriority w:val="0"/>
    <w:pPr>
      <w:suppressAutoHyphens/>
      <w:autoSpaceDN w:val="0"/>
      <w:spacing w:after="0" w:line="240" w:lineRule="auto"/>
    </w:pPr>
    <w:rPr>
      <w:rFonts w:ascii="Calibri" w:hAnsi="Calibri" w:cs="Arial" w:eastAsiaTheme="minorEastAsia"/>
      <w:sz w:val="22"/>
      <w:szCs w:val="22"/>
      <w:lang w:val="en-GB" w:eastAsia="en-US" w:bidi="ar-SA"/>
    </w:rPr>
  </w:style>
  <w:style w:type="paragraph" w:customStyle="1" w:styleId="26">
    <w:name w:val="paragraph"/>
    <w:basedOn w:val="1"/>
    <w:uiPriority w:val="0"/>
    <w:pPr>
      <w:spacing w:before="100" w:after="100"/>
      <w:textAlignment w:val="auto"/>
    </w:pPr>
    <w:rPr>
      <w:rFonts w:ascii="Times New Roman" w:hAnsi="Times New Roman" w:eastAsia="Times New Roman"/>
      <w:sz w:val="24"/>
      <w:szCs w:val="24"/>
      <w:lang w:eastAsia="en-GB"/>
    </w:rPr>
  </w:style>
  <w:style w:type="character" w:customStyle="1" w:styleId="27">
    <w:name w:val="eop"/>
    <w:basedOn w:val="12"/>
    <w:uiPriority w:val="0"/>
  </w:style>
  <w:style w:type="character" w:styleId="28">
    <w:name w:val="Placeholder Text"/>
    <w:basedOn w:val="12"/>
    <w:uiPriority w:val="0"/>
    <w:rPr>
      <w:color w:val="808080"/>
    </w:rPr>
  </w:style>
  <w:style w:type="character" w:customStyle="1" w:styleId="29">
    <w:name w:val="contextualspellingandgrammarerror"/>
    <w:basedOn w:val="12"/>
    <w:uiPriority w:val="0"/>
  </w:style>
  <w:style w:type="character" w:customStyle="1" w:styleId="30">
    <w:name w:val="Unresolved Mention"/>
    <w:basedOn w:val="12"/>
    <w:uiPriority w:val="0"/>
    <w:rPr>
      <w:color w:val="605E5C"/>
      <w:shd w:val="clear" w:color="auto" w:fill="E1DFDD"/>
    </w:rPr>
  </w:style>
  <w:style w:type="paragraph" w:customStyle="1" w:styleId="31">
    <w:name w:val="Revision"/>
    <w:uiPriority w:val="0"/>
    <w:pPr>
      <w:suppressAutoHyphens/>
      <w:autoSpaceDN w:val="0"/>
      <w:spacing w:after="0" w:line="240" w:lineRule="auto"/>
    </w:pPr>
    <w:rPr>
      <w:rFonts w:ascii="Calibri" w:hAnsi="Calibri" w:eastAsia="Calibri" w:cs="Times New Roman"/>
      <w:sz w:val="22"/>
      <w:szCs w:val="22"/>
      <w:lang w:val="en-GB" w:eastAsia="en-US" w:bidi="ar-SA"/>
    </w:rPr>
  </w:style>
  <w:style w:type="paragraph" w:customStyle="1" w:styleId="32">
    <w:name w:val="Comment Subject"/>
    <w:basedOn w:val="19"/>
    <w:next w:val="19"/>
    <w:uiPriority w:val="0"/>
    <w:pPr>
      <w:spacing w:after="160"/>
    </w:pPr>
    <w:rPr>
      <w:rFonts w:ascii="Calibri" w:hAnsi="Calibri" w:eastAsia="Calibri"/>
      <w:b/>
      <w:bCs/>
    </w:rPr>
  </w:style>
  <w:style w:type="character" w:customStyle="1" w:styleId="33">
    <w:name w:val="Comment Subject Char"/>
    <w:basedOn w:val="20"/>
    <w:uiPriority w:val="0"/>
    <w:rPr>
      <w:rFonts w:ascii="Calibri" w:hAnsi="Calibri" w:eastAsia="Calibri" w:cs="Times New Roman"/>
      <w:b/>
      <w:bCs/>
      <w:sz w:val="20"/>
      <w:szCs w:val="20"/>
    </w:rPr>
  </w:style>
  <w:style w:type="paragraph" w:styleId="34">
    <w:name w:val="List Paragraph"/>
    <w:basedOn w:val="1"/>
    <w:uiPriority w:val="0"/>
    <w:pPr>
      <w:ind w:left="7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1267</Words>
  <Characters>6890</Characters>
  <Lines>65</Lines>
  <Paragraphs>18</Paragraphs>
  <TotalTime>250</TotalTime>
  <ScaleCrop>false</ScaleCrop>
  <LinksUpToDate>false</LinksUpToDate>
  <CharactersWithSpaces>8082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2022-12-06T08:18:00Z</dcterms:created>
  <dc:creator>Carly Griffith</dc:creator>
  <cp:lastModifiedBy>Administrator</cp:lastModifiedBy>
  <dcterms:modified xsi:type="dcterms:W3CDTF">2022-12-08T07:59:26Z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0x010100BD08157E53159745B5B23790F58509580C00973D859266AA544FA58681EDCF012872</vt:lpwstr>
  </property>
  <property fmtid="{D5CDD505-2E9C-101B-9397-08002B2CF9AE}" pid="3" name="OperationalTheme">
    <vt:lpwstr>20;#PSQ|dca10b8e-780b-4d71-9d8b-3be574500ac7</vt:lpwstr>
  </property>
  <property fmtid="{D5CDD505-2E9C-101B-9397-08002B2CF9AE}" pid="4" name="InvestigationType">
    <vt:lpwstr>65;#Templates|e2efe624-fe4f-432e-ae05-8257c17f4e34</vt:lpwstr>
  </property>
  <property fmtid="{D5CDD505-2E9C-101B-9397-08002B2CF9AE}" pid="5" name="InvestigationArea">
    <vt:lpwstr>66;#PSQ|65c6fcf8-b6a7-4f93-896b-1b52a565c1a0</vt:lpwstr>
  </property>
  <property fmtid="{D5CDD505-2E9C-101B-9397-08002B2CF9AE}" pid="6" name="DocumentType">
    <vt:lpwstr>91;#Template|6c441276-401f-4409-a512-0f966fd8af12</vt:lpwstr>
  </property>
  <property fmtid="{D5CDD505-2E9C-101B-9397-08002B2CF9AE}" pid="7" name="Order">
    <vt:r8>2356400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CaseCountry">
    <vt:lpwstr/>
  </property>
  <property fmtid="{D5CDD505-2E9C-101B-9397-08002B2CF9AE}" pid="15" name="CaseType">
    <vt:lpwstr>7</vt:lpwstr>
  </property>
  <property fmtid="{D5CDD505-2E9C-101B-9397-08002B2CF9AE}" pid="16" name="MediaServiceImageTags">
    <vt:lpwstr/>
  </property>
  <property fmtid="{D5CDD505-2E9C-101B-9397-08002B2CF9AE}" pid="17" name="lcf76f155ced4ddcb4097134ff3c332f">
    <vt:lpwstr/>
  </property>
  <property fmtid="{D5CDD505-2E9C-101B-9397-08002B2CF9AE}" pid="18" name="je5f999ba81145d0a853d1225b304e8c">
    <vt:lpwstr/>
  </property>
  <property fmtid="{D5CDD505-2E9C-101B-9397-08002B2CF9AE}" pid="19" name="RelatedCountry">
    <vt:lpwstr/>
  </property>
  <property fmtid="{D5CDD505-2E9C-101B-9397-08002B2CF9AE}" pid="20" name="Party_x0020_Class_x0020__x0028_Test_x0029_">
    <vt:lpwstr/>
  </property>
  <property fmtid="{D5CDD505-2E9C-101B-9397-08002B2CF9AE}" pid="21" name="Party Class (Test)">
    <vt:lpwstr/>
  </property>
  <property fmtid="{D5CDD505-2E9C-101B-9397-08002B2CF9AE}" pid="22" name="l7d4d839682148a3803912ed0553a91f">
    <vt:lpwstr/>
  </property>
  <property fmtid="{D5CDD505-2E9C-101B-9397-08002B2CF9AE}" pid="23" name="Party_x0020_Class_x0020__x0028_Test_x0029_0">
    <vt:lpwstr/>
  </property>
  <property fmtid="{D5CDD505-2E9C-101B-9397-08002B2CF9AE}" pid="24" name="QC_x0020_Gate0">
    <vt:lpwstr/>
  </property>
  <property fmtid="{D5CDD505-2E9C-101B-9397-08002B2CF9AE}" pid="25" name="h31aa1d1531c459d9eb5ec40e81997b1">
    <vt:lpwstr>QC Gate 1|49ad5d58-6510-46df-a447-382b9d42b9ca</vt:lpwstr>
  </property>
  <property fmtid="{D5CDD505-2E9C-101B-9397-08002B2CF9AE}" pid="26" name="QC Gate0">
    <vt:lpwstr>185;#QC Gate 1|49ad5d58-6510-46df-a447-382b9d42b9ca</vt:lpwstr>
  </property>
  <property fmtid="{D5CDD505-2E9C-101B-9397-08002B2CF9AE}" pid="27" name="Party Class (Test)0">
    <vt:lpwstr/>
  </property>
  <property fmtid="{D5CDD505-2E9C-101B-9397-08002B2CF9AE}" pid="28" name="QC Gate">
    <vt:lpwstr/>
  </property>
  <property fmtid="{D5CDD505-2E9C-101B-9397-08002B2CF9AE}" pid="29" name="DocumentSetDescription">
    <vt:lpwstr/>
  </property>
  <property fmtid="{D5CDD505-2E9C-101B-9397-08002B2CF9AE}" pid="30" name="Sign-off status">
    <vt:lpwstr/>
  </property>
  <property fmtid="{D5CDD505-2E9C-101B-9397-08002B2CF9AE}" pid="31" name="_ip_UnifiedCompliancePolicyProperties">
    <vt:lpwstr/>
  </property>
  <property fmtid="{D5CDD505-2E9C-101B-9397-08002B2CF9AE}" pid="32" name="SharedWithUsers">
    <vt:lpwstr/>
  </property>
  <property fmtid="{D5CDD505-2E9C-101B-9397-08002B2CF9AE}" pid="33" name="_docset_NoMedatataSyncRequired">
    <vt:lpwstr>False</vt:lpwstr>
  </property>
  <property fmtid="{D5CDD505-2E9C-101B-9397-08002B2CF9AE}" pid="34" name="KSOProductBuildVer">
    <vt:lpwstr>2052-11.1.0.12763</vt:lpwstr>
  </property>
  <property fmtid="{D5CDD505-2E9C-101B-9397-08002B2CF9AE}" pid="35" name="ICV">
    <vt:lpwstr>D560F50EE2F54E0DB69B83C3A7F565C2</vt:lpwstr>
  </property>
</Properties>
</file>