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1F2C6101" w:rsidR="000E1DC1" w:rsidRPr="009B7A52" w:rsidRDefault="000E1DC1">
            <w:pPr>
              <w:tabs>
                <w:tab w:val="left" w:pos="2130"/>
              </w:tabs>
              <w:spacing w:after="0" w:line="22" w:lineRule="atLeast"/>
              <w:rPr>
                <w:rFonts w:ascii="Arial" w:eastAsia="Arial" w:hAnsi="Arial" w:cs="Arial"/>
                <w:sz w:val="24"/>
                <w:szCs w:val="24"/>
              </w:rPr>
            </w:pPr>
          </w:p>
          <w:p w14:paraId="22051C13" w14:textId="4EB23C73" w:rsidR="00F61F4E" w:rsidRPr="009B7A52" w:rsidRDefault="00F61F4E">
            <w:pPr>
              <w:tabs>
                <w:tab w:val="left" w:pos="2130"/>
              </w:tabs>
              <w:spacing w:after="0" w:line="22" w:lineRule="atLeast"/>
              <w:rPr>
                <w:rFonts w:ascii="Arial" w:eastAsia="Arial" w:hAnsi="Arial" w:cs="Arial"/>
                <w:sz w:val="24"/>
                <w:szCs w:val="24"/>
              </w:rPr>
            </w:pPr>
          </w:p>
        </w:tc>
      </w:tr>
    </w:tbl>
    <w:p w14:paraId="1176FC13" w14:textId="1CB122CC" w:rsidR="00CB18CE" w:rsidRDefault="00CB18CE" w:rsidP="00CB18CE">
      <w:bookmarkStart w:id="0" w:name="_Toc32829438"/>
    </w:p>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545637">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68AACF58" w:rsidR="00CB18CE" w:rsidRPr="00382986" w:rsidRDefault="00CB18CE" w:rsidP="00CB18CE">
      <w:pPr>
        <w:spacing w:after="0" w:line="22" w:lineRule="atLeast"/>
        <w:contextualSpacing/>
        <w:rPr>
          <w:rFonts w:ascii="Arial" w:eastAsia="Arial" w:hAnsi="Arial" w:cs="Arial"/>
          <w:color w:val="000000" w:themeColor="text1"/>
          <w:sz w:val="24"/>
          <w:szCs w:val="24"/>
        </w:rPr>
      </w:pPr>
      <w:r w:rsidRPr="00545637">
        <w:rPr>
          <w:rFonts w:ascii="Segoe UI Symbol" w:eastAsia="Segoe UI Symbol" w:hAnsi="Segoe UI Symbol" w:cs="Segoe UI Symbol"/>
          <w:b/>
          <w:bCs/>
          <w:color w:val="000000" w:themeColor="text1"/>
          <w:sz w:val="24"/>
          <w:szCs w:val="24"/>
          <w:highlight w:val="black"/>
        </w:rPr>
        <w:t>☐</w:t>
      </w:r>
      <w:r w:rsidRPr="00382986">
        <w:rPr>
          <w:rFonts w:ascii="Arial" w:eastAsia="Arial" w:hAnsi="Arial" w:cs="Arial"/>
          <w:color w:val="000000" w:themeColor="text1"/>
          <w:sz w:val="24"/>
          <w:szCs w:val="24"/>
        </w:rPr>
        <w:t xml:space="preserve"> Non-</w:t>
      </w:r>
      <w:r w:rsidR="00FC4E56">
        <w:rPr>
          <w:rFonts w:ascii="Arial" w:eastAsia="Arial" w:hAnsi="Arial" w:cs="Arial"/>
          <w:color w:val="000000" w:themeColor="text1"/>
          <w:sz w:val="24"/>
          <w:szCs w:val="24"/>
        </w:rPr>
        <w:t>c</w:t>
      </w:r>
      <w:r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1"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372E111F" w14:textId="24075EBD" w:rsidR="005044ED" w:rsidRPr="003B1BD7" w:rsidRDefault="00620E7C" w:rsidP="005044ED">
          <w:pPr>
            <w:pStyle w:val="TOCHeading"/>
            <w:jc w:val="center"/>
            <w:rPr>
              <w:rFonts w:ascii="Arial" w:hAnsi="Arial" w:cs="Arial"/>
              <w:b/>
              <w:bCs/>
              <w:color w:val="auto"/>
            </w:rPr>
          </w:pPr>
          <w:r w:rsidRPr="003B1BD7">
            <w:rPr>
              <w:rFonts w:ascii="Arial" w:hAnsi="Arial" w:cs="Arial"/>
              <w:b/>
              <w:bCs/>
              <w:color w:val="auto"/>
            </w:rPr>
            <w:t>Table of Contents</w:t>
          </w:r>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6A6028AD" w:rsidR="005044ED" w:rsidRPr="003B1BD7" w:rsidRDefault="00545637">
          <w:pPr>
            <w:pStyle w:val="TOC1"/>
            <w:tabs>
              <w:tab w:val="right" w:leader="dot" w:pos="9016"/>
            </w:tabs>
            <w:rPr>
              <w:rFonts w:ascii="Arial" w:eastAsiaTheme="minorEastAsia" w:hAnsi="Arial" w:cs="Arial"/>
              <w:noProof/>
              <w:lang w:eastAsia="en-GB"/>
            </w:rPr>
          </w:pPr>
          <w:hyperlink w:anchor="_Toc53525177" w:history="1">
            <w:r w:rsidR="005044ED" w:rsidRPr="003B1BD7">
              <w:rPr>
                <w:rStyle w:val="Hyperlink"/>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0C26C855" w14:textId="1B3DEBB5" w:rsidR="005044ED" w:rsidRPr="003B1BD7" w:rsidRDefault="00545637">
          <w:pPr>
            <w:pStyle w:val="TOC3"/>
            <w:tabs>
              <w:tab w:val="right" w:leader="dot" w:pos="9016"/>
            </w:tabs>
            <w:rPr>
              <w:rFonts w:ascii="Arial" w:eastAsiaTheme="minorEastAsia" w:hAnsi="Arial" w:cs="Arial"/>
              <w:noProof/>
              <w:lang w:eastAsia="en-GB"/>
            </w:rPr>
          </w:pPr>
          <w:hyperlink w:anchor="_Toc53525178" w:history="1">
            <w:r w:rsidR="005044ED" w:rsidRPr="003B1BD7">
              <w:rPr>
                <w:rStyle w:val="Hyperlink"/>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46E0095E" w14:textId="1365E5BB" w:rsidR="005044ED" w:rsidRPr="003B1BD7" w:rsidRDefault="00545637">
          <w:pPr>
            <w:pStyle w:val="TOC1"/>
            <w:tabs>
              <w:tab w:val="right" w:leader="dot" w:pos="9016"/>
            </w:tabs>
            <w:rPr>
              <w:rFonts w:ascii="Arial" w:eastAsiaTheme="minorEastAsia" w:hAnsi="Arial" w:cs="Arial"/>
              <w:noProof/>
              <w:lang w:eastAsia="en-GB"/>
            </w:rPr>
          </w:pPr>
          <w:hyperlink w:anchor="_Toc53525179" w:history="1">
            <w:r w:rsidR="005044ED" w:rsidRPr="003B1BD7">
              <w:rPr>
                <w:rStyle w:val="Hyperlink"/>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5</w:t>
            </w:r>
            <w:r w:rsidR="005044ED" w:rsidRPr="003B1BD7">
              <w:rPr>
                <w:rFonts w:ascii="Arial" w:hAnsi="Arial" w:cs="Arial"/>
                <w:noProof/>
                <w:webHidden/>
              </w:rPr>
              <w:fldChar w:fldCharType="end"/>
            </w:r>
          </w:hyperlink>
        </w:p>
        <w:p w14:paraId="1BD44699" w14:textId="71C9821C" w:rsidR="005044ED" w:rsidRPr="003B1BD7" w:rsidRDefault="00545637">
          <w:pPr>
            <w:pStyle w:val="TOC1"/>
            <w:tabs>
              <w:tab w:val="right" w:leader="dot" w:pos="9016"/>
            </w:tabs>
            <w:rPr>
              <w:rFonts w:ascii="Arial" w:eastAsiaTheme="minorEastAsia" w:hAnsi="Arial" w:cs="Arial"/>
              <w:noProof/>
              <w:lang w:eastAsia="en-GB"/>
            </w:rPr>
          </w:pPr>
          <w:hyperlink w:anchor="_Toc53525180" w:history="1">
            <w:r w:rsidR="005044ED" w:rsidRPr="003B1BD7">
              <w:rPr>
                <w:rStyle w:val="Hyperlink"/>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6</w:t>
            </w:r>
            <w:r w:rsidR="005044ED" w:rsidRPr="003B1BD7">
              <w:rPr>
                <w:rFonts w:ascii="Arial" w:hAnsi="Arial" w:cs="Arial"/>
                <w:noProof/>
                <w:webHidden/>
              </w:rPr>
              <w:fldChar w:fldCharType="end"/>
            </w:r>
          </w:hyperlink>
        </w:p>
        <w:p w14:paraId="39A52131" w14:textId="6F6425CB" w:rsidR="005044ED" w:rsidRPr="003B1BD7" w:rsidRDefault="00545637">
          <w:pPr>
            <w:pStyle w:val="TOC1"/>
            <w:tabs>
              <w:tab w:val="right" w:leader="dot" w:pos="9016"/>
            </w:tabs>
            <w:rPr>
              <w:rFonts w:ascii="Arial" w:eastAsiaTheme="minorEastAsia" w:hAnsi="Arial" w:cs="Arial"/>
              <w:noProof/>
              <w:lang w:eastAsia="en-GB"/>
            </w:rPr>
          </w:pPr>
          <w:hyperlink w:anchor="_Toc53525181" w:history="1">
            <w:r w:rsidR="005044ED" w:rsidRPr="003B1BD7">
              <w:rPr>
                <w:rStyle w:val="Hyperlink"/>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7</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Heading1"/>
        <w:rPr>
          <w:rFonts w:ascii="Arial" w:hAnsi="Arial" w:cs="Arial"/>
          <w:b/>
          <w:bCs/>
          <w:color w:val="auto"/>
        </w:rPr>
      </w:pPr>
      <w:bookmarkStart w:id="2" w:name="_Toc32519544"/>
      <w:bookmarkStart w:id="3" w:name="_Toc53524891"/>
      <w:bookmarkStart w:id="4" w:name="_Toc53525177"/>
      <w:r w:rsidRPr="008A5F04">
        <w:rPr>
          <w:rFonts w:ascii="Arial" w:hAnsi="Arial" w:cs="Arial"/>
          <w:b/>
          <w:bCs/>
          <w:color w:val="auto"/>
        </w:rPr>
        <w:lastRenderedPageBreak/>
        <w:t>Instructions</w:t>
      </w:r>
      <w:bookmarkEnd w:id="2"/>
      <w:bookmarkEnd w:id="3"/>
      <w:bookmarkEnd w:id="4"/>
    </w:p>
    <w:p w14:paraId="4C317E80" w14:textId="7CFF39C6" w:rsidR="00CC077F" w:rsidRPr="003B1BD7" w:rsidRDefault="00CC077F" w:rsidP="00CC077F">
      <w:pPr>
        <w:pStyle w:val="Heading3"/>
        <w:rPr>
          <w:rFonts w:cs="Arial"/>
          <w:lang w:eastAsia="zh-CN"/>
        </w:rPr>
      </w:pPr>
      <w:bookmarkStart w:id="5" w:name="_Toc32519549"/>
      <w:bookmarkStart w:id="6" w:name="_Toc53524892"/>
      <w:bookmarkStart w:id="7" w:name="_Toc53524939"/>
      <w:bookmarkStart w:id="8" w:name="_Toc53525039"/>
      <w:bookmarkStart w:id="9" w:name="_Toc53525178"/>
      <w:r w:rsidRPr="003B1BD7">
        <w:rPr>
          <w:rFonts w:cs="Arial"/>
          <w:lang w:eastAsia="zh-CN"/>
        </w:rPr>
        <w:t>I – Note about confidentiality</w:t>
      </w:r>
      <w:bookmarkEnd w:id="5"/>
      <w:bookmarkEnd w:id="6"/>
      <w:bookmarkEnd w:id="7"/>
      <w:bookmarkEnd w:id="8"/>
      <w:bookmarkEnd w:id="9"/>
    </w:p>
    <w:p w14:paraId="430B0A92" w14:textId="321FC8FF" w:rsidR="0066455B" w:rsidRDefault="00CC077F" w:rsidP="00CC077F">
      <w:pPr>
        <w:pStyle w:val="NormalWeb"/>
        <w:rPr>
          <w:rFonts w:ascii="Arial" w:hAnsi="Arial" w:cs="Arial"/>
          <w:color w:val="000000"/>
        </w:rPr>
      </w:pPr>
      <w:bookmarkStart w:id="10" w:name="_Hlk4494759"/>
      <w:bookmarkEnd w:id="10"/>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NormalWeb"/>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NormalWeb"/>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2" w:anchor="how-we-handle-confidential-information" w:history="1">
        <w:r w:rsidR="00CC077F" w:rsidRPr="002302FA">
          <w:rPr>
            <w:rStyle w:val="Hyperlink"/>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3" w:history="1">
        <w:r w:rsidR="002F4565" w:rsidRPr="0060080E">
          <w:rPr>
            <w:rStyle w:val="Hyperlink"/>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1" w:name="_Toc53524893"/>
      <w:bookmarkStart w:id="12" w:name="_Toc5352517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1"/>
      <w:bookmarkEnd w:id="12"/>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4" w:history="1">
        <w:r w:rsidR="007259B0" w:rsidRPr="001878B9">
          <w:rPr>
            <w:rStyle w:val="Hyperlink"/>
            <w:rFonts w:ascii="Arial" w:eastAsia="Arial" w:hAnsi="Arial" w:cs="Arial"/>
            <w:sz w:val="24"/>
            <w:szCs w:val="24"/>
          </w:rPr>
          <w:t xml:space="preserve"> </w:t>
        </w:r>
        <w:r w:rsidR="008029F1" w:rsidRPr="001878B9">
          <w:rPr>
            <w:rStyle w:val="Hyperlink"/>
            <w:rFonts w:ascii="Arial" w:eastAsia="Arial" w:hAnsi="Arial" w:cs="Arial"/>
            <w:sz w:val="24"/>
            <w:szCs w:val="24"/>
          </w:rPr>
          <w:t xml:space="preserve">Reconsideration’s </w:t>
        </w:r>
        <w:r w:rsidR="007259B0" w:rsidRPr="001878B9">
          <w:rPr>
            <w:rStyle w:val="Hyperlink"/>
            <w:rFonts w:ascii="Arial" w:eastAsia="Arial" w:hAnsi="Arial" w:cs="Arial"/>
            <w:sz w:val="24"/>
            <w:szCs w:val="24"/>
          </w:rPr>
          <w:t>N</w:t>
        </w:r>
        <w:r w:rsidR="008029F1" w:rsidRPr="001878B9">
          <w:rPr>
            <w:rStyle w:val="Hyperlink"/>
            <w:rFonts w:ascii="Arial" w:eastAsia="Arial" w:hAnsi="Arial" w:cs="Arial"/>
            <w:sz w:val="24"/>
            <w:szCs w:val="24"/>
          </w:rPr>
          <w:t>otice of Initiation</w:t>
        </w:r>
      </w:hyperlink>
      <w:r w:rsidR="00743A07">
        <w:rPr>
          <w:rStyle w:val="Hyperlink"/>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ListParagraph"/>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tbl>
                            <w:tblPr>
                              <w:tblStyle w:val="TableGrid"/>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8670"/>
                            </w:tblGrid>
                            <w:tr w:rsidR="006E78A5" w14:paraId="28769284" w14:textId="77777777" w:rsidTr="002376D4">
                              <w:trPr>
                                <w:trHeight w:val="1984"/>
                              </w:trPr>
                              <w:tc>
                                <w:tcPr>
                                  <w:tcW w:w="9016" w:type="dxa"/>
                                </w:tcPr>
                                <w:p w14:paraId="348D36A8" w14:textId="5CC557F9" w:rsidR="006E78A5" w:rsidRDefault="006E78A5" w:rsidP="006E78A5">
                                  <w:pPr>
                                    <w:rPr>
                                      <w:rFonts w:eastAsia="Calibri" w:cs="Arial"/>
                                      <w:sz w:val="22"/>
                                      <w:szCs w:val="22"/>
                                    </w:rPr>
                                  </w:pPr>
                                  <w:r w:rsidRPr="006E78A5">
                                    <w:rPr>
                                      <w:rFonts w:ascii="Calibri" w:eastAsia="Calibri" w:hAnsi="Calibri" w:cs="Arial"/>
                                      <w:i/>
                                      <w:color w:val="808080" w:themeColor="background1" w:themeShade="80"/>
                                      <w:sz w:val="22"/>
                                      <w:szCs w:val="22"/>
                                    </w:rPr>
                                    <w:t xml:space="preserve">We are an importer of </w:t>
                                  </w:r>
                                  <w:proofErr w:type="spellStart"/>
                                  <w:r w:rsidRPr="006E78A5">
                                    <w:rPr>
                                      <w:rFonts w:ascii="Calibri" w:eastAsia="Calibri" w:hAnsi="Calibri" w:cs="Arial"/>
                                      <w:i/>
                                      <w:color w:val="808080" w:themeColor="background1" w:themeShade="80"/>
                                      <w:sz w:val="22"/>
                                      <w:szCs w:val="22"/>
                                    </w:rPr>
                                    <w:t>Fishbar</w:t>
                                  </w:r>
                                  <w:proofErr w:type="spellEnd"/>
                                  <w:r w:rsidRPr="006E78A5">
                                    <w:rPr>
                                      <w:rFonts w:ascii="Calibri" w:eastAsia="Calibri" w:hAnsi="Calibri" w:cs="Arial"/>
                                      <w:i/>
                                      <w:color w:val="808080" w:themeColor="background1" w:themeShade="80"/>
                                      <w:sz w:val="22"/>
                                      <w:szCs w:val="22"/>
                                    </w:rPr>
                                    <w:t xml:space="preserve"> from the EU – we than manufacture fishplates (used for joining sections of rail together) for the Rail industry in the UK from this raw </w:t>
                                  </w:r>
                                  <w:proofErr w:type="spellStart"/>
                                  <w:r w:rsidRPr="006E78A5">
                                    <w:rPr>
                                      <w:rFonts w:ascii="Calibri" w:eastAsia="Calibri" w:hAnsi="Calibri" w:cs="Arial"/>
                                      <w:i/>
                                      <w:color w:val="808080" w:themeColor="background1" w:themeShade="80"/>
                                      <w:sz w:val="22"/>
                                      <w:szCs w:val="22"/>
                                    </w:rPr>
                                    <w:t>fishbar</w:t>
                                  </w:r>
                                  <w:proofErr w:type="spellEnd"/>
                                  <w:r w:rsidRPr="006E78A5">
                                    <w:rPr>
                                      <w:rFonts w:ascii="Calibri" w:eastAsia="Calibri" w:hAnsi="Calibri" w:cs="Arial"/>
                                      <w:i/>
                                      <w:color w:val="808080" w:themeColor="background1" w:themeShade="80"/>
                                      <w:sz w:val="22"/>
                                      <w:szCs w:val="22"/>
                                    </w:rPr>
                                    <w:t>.</w:t>
                                  </w:r>
                                </w:p>
                              </w:tc>
                            </w:tr>
                          </w:tbl>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tbl>
                      <w:tblPr>
                        <w:tblStyle w:val="TableGrid"/>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8670"/>
                      </w:tblGrid>
                      <w:tr w:rsidR="006E78A5" w14:paraId="28769284" w14:textId="77777777" w:rsidTr="002376D4">
                        <w:trPr>
                          <w:trHeight w:val="1984"/>
                        </w:trPr>
                        <w:tc>
                          <w:tcPr>
                            <w:tcW w:w="9016" w:type="dxa"/>
                          </w:tcPr>
                          <w:p w14:paraId="348D36A8" w14:textId="5CC557F9" w:rsidR="006E78A5" w:rsidRDefault="006E78A5" w:rsidP="006E78A5">
                            <w:pPr>
                              <w:rPr>
                                <w:rFonts w:eastAsia="Calibri" w:cs="Arial"/>
                                <w:sz w:val="22"/>
                                <w:szCs w:val="22"/>
                              </w:rPr>
                            </w:pPr>
                            <w:r w:rsidRPr="006E78A5">
                              <w:rPr>
                                <w:rFonts w:ascii="Calibri" w:eastAsia="Calibri" w:hAnsi="Calibri" w:cs="Arial"/>
                                <w:i/>
                                <w:color w:val="808080" w:themeColor="background1" w:themeShade="80"/>
                                <w:sz w:val="22"/>
                                <w:szCs w:val="22"/>
                              </w:rPr>
                              <w:t xml:space="preserve">We are an importer of </w:t>
                            </w:r>
                            <w:proofErr w:type="spellStart"/>
                            <w:r w:rsidRPr="006E78A5">
                              <w:rPr>
                                <w:rFonts w:ascii="Calibri" w:eastAsia="Calibri" w:hAnsi="Calibri" w:cs="Arial"/>
                                <w:i/>
                                <w:color w:val="808080" w:themeColor="background1" w:themeShade="80"/>
                                <w:sz w:val="22"/>
                                <w:szCs w:val="22"/>
                              </w:rPr>
                              <w:t>Fishbar</w:t>
                            </w:r>
                            <w:proofErr w:type="spellEnd"/>
                            <w:r w:rsidRPr="006E78A5">
                              <w:rPr>
                                <w:rFonts w:ascii="Calibri" w:eastAsia="Calibri" w:hAnsi="Calibri" w:cs="Arial"/>
                                <w:i/>
                                <w:color w:val="808080" w:themeColor="background1" w:themeShade="80"/>
                                <w:sz w:val="22"/>
                                <w:szCs w:val="22"/>
                              </w:rPr>
                              <w:t xml:space="preserve"> from the EU – we than manufacture fishplates (used for joining sections of rail together) for the Rail industry in the UK from this raw </w:t>
                            </w:r>
                            <w:proofErr w:type="spellStart"/>
                            <w:r w:rsidRPr="006E78A5">
                              <w:rPr>
                                <w:rFonts w:ascii="Calibri" w:eastAsia="Calibri" w:hAnsi="Calibri" w:cs="Arial"/>
                                <w:i/>
                                <w:color w:val="808080" w:themeColor="background1" w:themeShade="80"/>
                                <w:sz w:val="22"/>
                                <w:szCs w:val="22"/>
                              </w:rPr>
                              <w:t>fishbar</w:t>
                            </w:r>
                            <w:proofErr w:type="spellEnd"/>
                            <w:r w:rsidRPr="006E78A5">
                              <w:rPr>
                                <w:rFonts w:ascii="Calibri" w:eastAsia="Calibri" w:hAnsi="Calibri" w:cs="Arial"/>
                                <w:i/>
                                <w:color w:val="808080" w:themeColor="background1" w:themeShade="80"/>
                                <w:sz w:val="22"/>
                                <w:szCs w:val="22"/>
                              </w:rPr>
                              <w:t>.</w:t>
                            </w:r>
                          </w:p>
                        </w:tc>
                      </w:tr>
                    </w:tbl>
                    <w:p w14:paraId="22051BC1" w14:textId="77777777" w:rsidR="000E1DC1" w:rsidRDefault="000E1DC1">
                      <w:pPr>
                        <w:rPr>
                          <w:rFonts w:cs="Arial"/>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ListParagraph"/>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165D77AF" w14:textId="77777777" w:rsidR="006E78A5" w:rsidRPr="00D05270" w:rsidRDefault="006E78A5" w:rsidP="006E78A5">
                            <w:pPr>
                              <w:rPr>
                                <w:rFonts w:cs="Arial"/>
                                <w:i/>
                                <w:color w:val="808080" w:themeColor="background1" w:themeShade="80"/>
                              </w:rPr>
                            </w:pPr>
                            <w:r>
                              <w:rPr>
                                <w:rFonts w:cs="Arial"/>
                                <w:i/>
                                <w:color w:val="808080" w:themeColor="background1" w:themeShade="80"/>
                              </w:rPr>
                              <w:t xml:space="preserve">We manufacture fishplates for use by NWR in the UK. These are for joining rail. We import the rolled </w:t>
                            </w:r>
                            <w:proofErr w:type="spellStart"/>
                            <w:r>
                              <w:rPr>
                                <w:rFonts w:cs="Arial"/>
                                <w:i/>
                                <w:color w:val="808080" w:themeColor="background1" w:themeShade="80"/>
                              </w:rPr>
                              <w:t>fishbar</w:t>
                            </w:r>
                            <w:proofErr w:type="spellEnd"/>
                            <w:r>
                              <w:rPr>
                                <w:rFonts w:cs="Arial"/>
                                <w:i/>
                                <w:color w:val="808080" w:themeColor="background1" w:themeShade="80"/>
                              </w:rPr>
                              <w:t xml:space="preserve"> (7216 50 99 00) and further machine it. These steel bars are not available manufactured in the UK. As in the review and removal of the tariff on finished fishplates under </w:t>
                            </w:r>
                            <w:r w:rsidRPr="001B022F">
                              <w:rPr>
                                <w:i/>
                                <w:color w:val="808080" w:themeColor="background1" w:themeShade="80"/>
                              </w:rPr>
                              <w:t xml:space="preserve">73 02 40 00 </w:t>
                            </w:r>
                            <w:r w:rsidRPr="001B022F">
                              <w:rPr>
                                <w:rFonts w:cs="Arial"/>
                                <w:i/>
                                <w:color w:val="808080" w:themeColor="background1" w:themeShade="80"/>
                              </w:rPr>
                              <w:t>00 there is no</w:t>
                            </w:r>
                            <w:r>
                              <w:rPr>
                                <w:rFonts w:cs="Arial"/>
                                <w:i/>
                                <w:color w:val="808080" w:themeColor="background1" w:themeShade="80"/>
                              </w:rPr>
                              <w:t xml:space="preserve"> UK</w:t>
                            </w:r>
                            <w:r w:rsidRPr="001B022F">
                              <w:rPr>
                                <w:rFonts w:cs="Arial"/>
                                <w:i/>
                                <w:color w:val="808080" w:themeColor="background1" w:themeShade="80"/>
                              </w:rPr>
                              <w:t xml:space="preserve"> source. At present we are unable to continue to supply economically to Network Rail who now trade with a company who supply fishp</w:t>
                            </w:r>
                            <w:r>
                              <w:rPr>
                                <w:rFonts w:cs="Arial"/>
                                <w:i/>
                                <w:color w:val="808080" w:themeColor="background1" w:themeShade="80"/>
                              </w:rPr>
                              <w:t>lat</w:t>
                            </w:r>
                            <w:r w:rsidRPr="001B022F">
                              <w:rPr>
                                <w:rFonts w:cs="Arial"/>
                                <w:i/>
                                <w:color w:val="808080" w:themeColor="background1" w:themeShade="80"/>
                              </w:rPr>
                              <w:t>es sourced from France. We will no longer be able to supply goods to NWR or provide employment to people involved domestically in the supply of the machined plates if we can no longer access the raw material (7216 50 99 00)</w:t>
                            </w:r>
                          </w:p>
                          <w:p w14:paraId="22051BC4"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 w14:anchorId="22051BBA"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165D77AF" w14:textId="77777777" w:rsidR="006E78A5" w:rsidRPr="00D05270" w:rsidRDefault="006E78A5" w:rsidP="006E78A5">
                      <w:pPr>
                        <w:rPr>
                          <w:rFonts w:cs="Arial"/>
                          <w:i/>
                          <w:color w:val="808080" w:themeColor="background1" w:themeShade="80"/>
                        </w:rPr>
                      </w:pPr>
                      <w:r>
                        <w:rPr>
                          <w:rFonts w:cs="Arial"/>
                          <w:i/>
                          <w:color w:val="808080" w:themeColor="background1" w:themeShade="80"/>
                        </w:rPr>
                        <w:t xml:space="preserve">We manufacture fishplates for use by NWR in the UK. These are for joining rail. We import the rolled </w:t>
                      </w:r>
                      <w:proofErr w:type="spellStart"/>
                      <w:r>
                        <w:rPr>
                          <w:rFonts w:cs="Arial"/>
                          <w:i/>
                          <w:color w:val="808080" w:themeColor="background1" w:themeShade="80"/>
                        </w:rPr>
                        <w:t>fishbar</w:t>
                      </w:r>
                      <w:proofErr w:type="spellEnd"/>
                      <w:r>
                        <w:rPr>
                          <w:rFonts w:cs="Arial"/>
                          <w:i/>
                          <w:color w:val="808080" w:themeColor="background1" w:themeShade="80"/>
                        </w:rPr>
                        <w:t xml:space="preserve"> (7216 50 99 00) and further machine it. These steel bars are not available manufactured in the UK. As in the review and removal of the tariff on finished fishplates under </w:t>
                      </w:r>
                      <w:r w:rsidRPr="001B022F">
                        <w:rPr>
                          <w:i/>
                          <w:color w:val="808080" w:themeColor="background1" w:themeShade="80"/>
                        </w:rPr>
                        <w:t xml:space="preserve">73 02 40 00 </w:t>
                      </w:r>
                      <w:r w:rsidRPr="001B022F">
                        <w:rPr>
                          <w:rFonts w:cs="Arial"/>
                          <w:i/>
                          <w:color w:val="808080" w:themeColor="background1" w:themeShade="80"/>
                        </w:rPr>
                        <w:t>00 there is no</w:t>
                      </w:r>
                      <w:r>
                        <w:rPr>
                          <w:rFonts w:cs="Arial"/>
                          <w:i/>
                          <w:color w:val="808080" w:themeColor="background1" w:themeShade="80"/>
                        </w:rPr>
                        <w:t xml:space="preserve"> UK</w:t>
                      </w:r>
                      <w:r w:rsidRPr="001B022F">
                        <w:rPr>
                          <w:rFonts w:cs="Arial"/>
                          <w:i/>
                          <w:color w:val="808080" w:themeColor="background1" w:themeShade="80"/>
                        </w:rPr>
                        <w:t xml:space="preserve"> source. At present we are unable to continue to supply economically to Network Rail who now trade with a company who supply fishp</w:t>
                      </w:r>
                      <w:r>
                        <w:rPr>
                          <w:rFonts w:cs="Arial"/>
                          <w:i/>
                          <w:color w:val="808080" w:themeColor="background1" w:themeShade="80"/>
                        </w:rPr>
                        <w:t>lat</w:t>
                      </w:r>
                      <w:r w:rsidRPr="001B022F">
                        <w:rPr>
                          <w:rFonts w:cs="Arial"/>
                          <w:i/>
                          <w:color w:val="808080" w:themeColor="background1" w:themeShade="80"/>
                        </w:rPr>
                        <w:t>es sourced from France. We will no longer be able to supply goods to NWR or provide employment to people involved domestically in the supply of the machined plates if we can no longer access the raw material (7216 50 99 00)</w:t>
                      </w:r>
                    </w:p>
                    <w:p w14:paraId="22051BC4" w14:textId="77777777" w:rsidR="000E1DC1" w:rsidRDefault="000E1DC1">
                      <w:pPr>
                        <w:rPr>
                          <w:rFonts w:cs="Arial"/>
                        </w:rPr>
                      </w:pPr>
                    </w:p>
                  </w:txbxContent>
                </v:textbox>
                <w10:wrap type="square" anchorx="margin"/>
              </v:shape>
            </w:pict>
          </mc:Fallback>
        </mc:AlternateContent>
      </w:r>
    </w:p>
    <w:p w14:paraId="22051C39" w14:textId="77777777" w:rsidR="000E1DC1" w:rsidRDefault="000E1DC1"/>
    <w:p w14:paraId="167F3374" w14:textId="77777777" w:rsidR="00D90088" w:rsidRDefault="00D90088" w:rsidP="00D90088">
      <w:pPr>
        <w:spacing w:after="0"/>
      </w:pPr>
      <w:bookmarkStart w:id="13" w:name="_Toc32519559"/>
      <w:r>
        <w:rPr>
          <w:rFonts w:ascii="Arial" w:hAnsi="Arial" w:cs="Arial"/>
          <w:sz w:val="24"/>
          <w:szCs w:val="24"/>
        </w:rPr>
        <w:t>Use the box below to provide any other relevant information which you think would be useful to help our reconsideration.</w:t>
      </w:r>
    </w:p>
    <w:p w14:paraId="28E5B652" w14:textId="77777777" w:rsidR="00D90088" w:rsidRDefault="00D90088" w:rsidP="00D90088">
      <w:pPr>
        <w:spacing w:after="0"/>
        <w:rPr>
          <w:rFonts w:ascii="Arial" w:hAnsi="Arial" w:cs="Arial"/>
          <w:sz w:val="24"/>
          <w:szCs w:val="24"/>
        </w:rPr>
      </w:pPr>
    </w:p>
    <w:p w14:paraId="0F901EB7" w14:textId="77777777" w:rsidR="00D90088" w:rsidRDefault="00D90088" w:rsidP="00D90088">
      <w:pPr>
        <w:spacing w:after="0" w:line="22" w:lineRule="atLeast"/>
        <w:rPr>
          <w:rFonts w:ascii="Arial" w:hAnsi="Arial" w:cs="Arial"/>
          <w:sz w:val="24"/>
          <w:szCs w:val="24"/>
        </w:rPr>
      </w:pPr>
      <w:r>
        <w:rPr>
          <w:rFonts w:ascii="Arial" w:hAnsi="Arial" w:cs="Arial"/>
          <w:sz w:val="24"/>
          <w:szCs w:val="24"/>
        </w:rPr>
        <w:t xml:space="preserve">This may include: </w:t>
      </w:r>
    </w:p>
    <w:p w14:paraId="26F70B6E" w14:textId="77777777" w:rsidR="00D90088" w:rsidRDefault="00D90088" w:rsidP="00D90088">
      <w:pPr>
        <w:spacing w:after="0" w:line="22" w:lineRule="atLeast"/>
        <w:rPr>
          <w:rFonts w:ascii="Arial" w:hAnsi="Arial" w:cs="Arial"/>
          <w:sz w:val="24"/>
          <w:szCs w:val="24"/>
        </w:rPr>
      </w:pPr>
    </w:p>
    <w:p w14:paraId="6E7E303C" w14:textId="77777777" w:rsidR="00D90088" w:rsidRDefault="00D90088" w:rsidP="00D90088">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7A0D4D41" w14:textId="77777777" w:rsidR="00D90088" w:rsidRDefault="00D90088" w:rsidP="00D90088">
      <w:pPr>
        <w:spacing w:after="0"/>
        <w:rPr>
          <w:rFonts w:ascii="Arial" w:eastAsia="Times New Roman" w:hAnsi="Arial" w:cs="Arial"/>
          <w:sz w:val="24"/>
          <w:szCs w:val="24"/>
        </w:rPr>
      </w:pPr>
    </w:p>
    <w:p w14:paraId="474793BE" w14:textId="13B3594D" w:rsidR="00D90088" w:rsidRPr="00BC151D" w:rsidRDefault="00D90088" w:rsidP="00BC151D">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the scope of the reconsideration; and/or</w:t>
      </w:r>
      <w:bookmarkStart w:id="14" w:name="_Toc53524894"/>
      <w:bookmarkStart w:id="15" w:name="_Toc53525180"/>
    </w:p>
    <w:p w14:paraId="17C789A4" w14:textId="5FA63B5D" w:rsidR="00F61F4E" w:rsidRPr="00BC151D" w:rsidRDefault="00C763A5" w:rsidP="00BC151D">
      <w:pPr>
        <w:numPr>
          <w:ilvl w:val="0"/>
          <w:numId w:val="2"/>
        </w:numPr>
        <w:spacing w:after="0" w:line="22" w:lineRule="atLeast"/>
        <w:rPr>
          <w:rFonts w:ascii="Arial" w:eastAsia="Times New Roman" w:hAnsi="Arial" w:cs="Arial"/>
          <w:sz w:val="24"/>
          <w:szCs w:val="24"/>
        </w:rPr>
      </w:pPr>
      <w:r>
        <w:rPr>
          <w:rFonts w:ascii="Arial" w:hAnsi="Arial" w:cs="Arial"/>
          <w:b/>
          <w:noProof/>
          <w:sz w:val="24"/>
        </w:rPr>
        <w:lastRenderedPageBreak/>
        <mc:AlternateContent>
          <mc:Choice Requires="wps">
            <w:drawing>
              <wp:anchor distT="0" distB="0" distL="114300" distR="114300" simplePos="0" relativeHeight="251658242" behindDoc="0" locked="0" layoutInCell="1" allowOverlap="1" wp14:anchorId="22051BBC" wp14:editId="75714A51">
                <wp:simplePos x="0" y="0"/>
                <wp:positionH relativeFrom="margin">
                  <wp:posOffset>15240</wp:posOffset>
                </wp:positionH>
                <wp:positionV relativeFrom="paragraph">
                  <wp:posOffset>0</wp:posOffset>
                </wp:positionV>
                <wp:extent cx="5704840" cy="8412480"/>
                <wp:effectExtent l="0" t="0" r="10160" b="26670"/>
                <wp:wrapSquare wrapText="bothSides"/>
                <wp:docPr id="4" name="Text Box 2"/>
                <wp:cNvGraphicFramePr/>
                <a:graphic xmlns:a="http://schemas.openxmlformats.org/drawingml/2006/main">
                  <a:graphicData uri="http://schemas.microsoft.com/office/word/2010/wordprocessingShape">
                    <wps:wsp>
                      <wps:cNvSpPr txBox="1"/>
                      <wps:spPr>
                        <a:xfrm>
                          <a:off x="0" y="0"/>
                          <a:ext cx="5704840" cy="8412480"/>
                        </a:xfrm>
                        <a:prstGeom prst="rect">
                          <a:avLst/>
                        </a:prstGeom>
                        <a:solidFill>
                          <a:srgbClr val="FFFFFF"/>
                        </a:solidFill>
                        <a:ln w="9528">
                          <a:solidFill>
                            <a:srgbClr val="000000"/>
                          </a:solidFill>
                          <a:prstDash val="solid"/>
                        </a:ln>
                      </wps:spPr>
                      <wps:txbx>
                        <w:txbxContent>
                          <w:p w14:paraId="6A9783A3" w14:textId="218FAE1B" w:rsidR="00A53483" w:rsidRDefault="00B02DFF" w:rsidP="00A53483">
                            <w:pPr>
                              <w:rPr>
                                <w:rFonts w:cs="Arial"/>
                                <w:i/>
                                <w:color w:val="808080" w:themeColor="background1" w:themeShade="80"/>
                              </w:rPr>
                            </w:pPr>
                            <w:r>
                              <w:rPr>
                                <w:rFonts w:cs="Arial"/>
                                <w:i/>
                                <w:color w:val="808080" w:themeColor="background1" w:themeShade="80"/>
                              </w:rPr>
                              <w:t>We</w:t>
                            </w:r>
                            <w:r w:rsidR="00A53483">
                              <w:rPr>
                                <w:rFonts w:cs="Arial"/>
                                <w:i/>
                                <w:color w:val="808080" w:themeColor="background1" w:themeShade="80"/>
                              </w:rPr>
                              <w:t xml:space="preserve"> have been involved in the manufacture and supply of all types of jointing for the UK rail industry for over 20 years. In that time we have made several efforts to find alternative supply sources globally.</w:t>
                            </w:r>
                          </w:p>
                          <w:p w14:paraId="51A1F4C2" w14:textId="77777777" w:rsidR="00A53483" w:rsidRDefault="00A53483" w:rsidP="00A53483">
                            <w:pPr>
                              <w:rPr>
                                <w:rFonts w:cs="Arial"/>
                                <w:i/>
                                <w:color w:val="808080" w:themeColor="background1" w:themeShade="80"/>
                              </w:rPr>
                            </w:pPr>
                            <w:r>
                              <w:rPr>
                                <w:rFonts w:cs="Arial"/>
                                <w:i/>
                                <w:color w:val="808080" w:themeColor="background1" w:themeShade="80"/>
                              </w:rPr>
                              <w:t>We have been unable to find a suitable alternative source for either or both of the following reasons:</w:t>
                            </w:r>
                          </w:p>
                          <w:p w14:paraId="4D378992" w14:textId="77777777" w:rsidR="00A53483" w:rsidRDefault="00A53483" w:rsidP="00A53483">
                            <w:pPr>
                              <w:pStyle w:val="ListParagraph"/>
                              <w:numPr>
                                <w:ilvl w:val="0"/>
                                <w:numId w:val="4"/>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Quality</w:t>
                            </w:r>
                          </w:p>
                          <w:p w14:paraId="66A590BC" w14:textId="77777777" w:rsidR="00A53483" w:rsidRDefault="00A53483" w:rsidP="00A53483">
                            <w:pPr>
                              <w:pStyle w:val="ListParagraph"/>
                              <w:numPr>
                                <w:ilvl w:val="0"/>
                                <w:numId w:val="4"/>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Uneconomic volume proposal</w:t>
                            </w:r>
                          </w:p>
                          <w:p w14:paraId="78AE6F4F" w14:textId="77777777" w:rsidR="00A53483" w:rsidRDefault="00A53483" w:rsidP="00A53483">
                            <w:pPr>
                              <w:rPr>
                                <w:rFonts w:cs="Arial"/>
                                <w:i/>
                                <w:color w:val="808080" w:themeColor="background1" w:themeShade="80"/>
                              </w:rPr>
                            </w:pPr>
                            <w:r>
                              <w:rPr>
                                <w:rFonts w:cs="Arial"/>
                                <w:i/>
                                <w:color w:val="808080" w:themeColor="background1" w:themeShade="80"/>
                              </w:rPr>
                              <w:t>Currently it appears that we will be unable, if this tariff remains in place, to supply finished product to the UK rail industry. Our competitor in this market import finished product from France and sells them to NWR.</w:t>
                            </w:r>
                          </w:p>
                          <w:p w14:paraId="56F122EF" w14:textId="77777777" w:rsidR="00A53483" w:rsidRDefault="00A53483" w:rsidP="00A53483">
                            <w:pPr>
                              <w:rPr>
                                <w:rFonts w:cs="Arial"/>
                                <w:i/>
                                <w:color w:val="808080" w:themeColor="background1" w:themeShade="80"/>
                              </w:rPr>
                            </w:pPr>
                            <w:r>
                              <w:rPr>
                                <w:rFonts w:cs="Arial"/>
                                <w:i/>
                                <w:color w:val="808080" w:themeColor="background1" w:themeShade="80"/>
                              </w:rPr>
                              <w:t>So to sum up:</w:t>
                            </w:r>
                          </w:p>
                          <w:p w14:paraId="7BD600C3"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There is no UK source for the material we need and never has been</w:t>
                            </w:r>
                          </w:p>
                          <w:p w14:paraId="5BE84627"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The UK Rail Network now has no opportunity to buy competitively from us</w:t>
                            </w:r>
                          </w:p>
                          <w:p w14:paraId="78D8362F"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Employment in the UK supply chain will be adversely affected if we cannot commission services due to lack of raw material</w:t>
                            </w:r>
                          </w:p>
                          <w:p w14:paraId="19A3981F"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The demand for fishplates is now being fed by a Co. who source their product free of tariff from France.</w:t>
                            </w:r>
                          </w:p>
                          <w:p w14:paraId="22051BC6" w14:textId="4345A2ED" w:rsidR="000E1DC1" w:rsidRDefault="00A53483" w:rsidP="00A53483">
                            <w:pPr>
                              <w:spacing w:after="0"/>
                              <w:rPr>
                                <w:rFonts w:cs="Arial"/>
                                <w:i/>
                                <w:color w:val="808080" w:themeColor="background1" w:themeShade="80"/>
                              </w:rPr>
                            </w:pPr>
                            <w:r>
                              <w:rPr>
                                <w:rFonts w:cs="Arial"/>
                                <w:i/>
                                <w:color w:val="808080" w:themeColor="background1" w:themeShade="80"/>
                              </w:rPr>
                              <w:t>I hope this information is useful in helping you understand the situation and ultimately to lift the tariffs currently in place on 7216 50 99</w:t>
                            </w:r>
                            <w:r w:rsidRPr="005F32D1">
                              <w:rPr>
                                <w:rFonts w:cs="Arial"/>
                                <w:i/>
                                <w:color w:val="808080" w:themeColor="background1" w:themeShade="80"/>
                              </w:rPr>
                              <w:t xml:space="preserve"> </w:t>
                            </w:r>
                          </w:p>
                          <w:p w14:paraId="618831CA" w14:textId="65868D60" w:rsidR="00C763A5" w:rsidRDefault="00C763A5" w:rsidP="00A53483">
                            <w:pPr>
                              <w:spacing w:after="0"/>
                              <w:rPr>
                                <w:rFonts w:cs="Arial"/>
                                <w:i/>
                                <w:color w:val="808080" w:themeColor="background1" w:themeShade="80"/>
                              </w:rPr>
                            </w:pPr>
                          </w:p>
                          <w:p w14:paraId="75EA8FF0" w14:textId="42A0D1E3" w:rsidR="00C763A5" w:rsidRDefault="00C763A5" w:rsidP="00A53483">
                            <w:pPr>
                              <w:spacing w:after="0"/>
                              <w:rPr>
                                <w:rFonts w:cs="Arial"/>
                                <w:i/>
                                <w:color w:val="808080" w:themeColor="background1" w:themeShade="80"/>
                              </w:rPr>
                            </w:pPr>
                          </w:p>
                          <w:p w14:paraId="2EA0DA4A" w14:textId="265554DA" w:rsidR="00C763A5" w:rsidRDefault="00C763A5" w:rsidP="00A53483">
                            <w:pPr>
                              <w:spacing w:after="0"/>
                              <w:rPr>
                                <w:rFonts w:cs="Arial"/>
                                <w:i/>
                                <w:color w:val="808080" w:themeColor="background1" w:themeShade="80"/>
                              </w:rPr>
                            </w:pPr>
                            <w:r>
                              <w:rPr>
                                <w:rFonts w:cs="Arial"/>
                                <w:i/>
                                <w:color w:val="808080" w:themeColor="background1" w:themeShade="80"/>
                              </w:rPr>
                              <w:t>Other interested parties:</w:t>
                            </w:r>
                          </w:p>
                          <w:p w14:paraId="32A4FE78" w14:textId="77777777" w:rsidR="00C763A5" w:rsidRPr="00CC1E48" w:rsidRDefault="00C763A5" w:rsidP="00A53483">
                            <w:pPr>
                              <w:spacing w:after="0"/>
                              <w:rPr>
                                <w:rFonts w:ascii="Arial" w:hAnsi="Arial" w:cs="Arial"/>
                                <w:i/>
                                <w:color w:val="808080"/>
                              </w:rPr>
                            </w:pPr>
                          </w:p>
                          <w:p w14:paraId="22051BC7" w14:textId="29FBDA84" w:rsidR="000E1DC1" w:rsidRDefault="00B02DFF" w:rsidP="00C763A5">
                            <w:pPr>
                              <w:spacing w:after="0"/>
                              <w:rPr>
                                <w:rFonts w:cs="Arial"/>
                              </w:rPr>
                            </w:pPr>
                            <w:r>
                              <w:rPr>
                                <w:rFonts w:ascii="Lato" w:hAnsi="Lato"/>
                                <w:b/>
                                <w:bCs/>
                                <w:color w:val="000000"/>
                                <w:sz w:val="20"/>
                                <w:szCs w:val="20"/>
                                <w:shd w:val="clear" w:color="auto" w:fill="FFFFFF"/>
                              </w:rPr>
                              <w:t>Removed for commercial confidentiality reasons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2051BBC" id="Text Box 2" o:spid="_x0000_s1028" type="#_x0000_t202" style="position:absolute;left:0;text-align:left;margin-left:1.2pt;margin-top:0;width:449.2pt;height:662.4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" strokeweight=".26467mm">
                <v:textbox>
                  <w:txbxContent>
                    <w:p w14:paraId="6A9783A3" w14:textId="218FAE1B" w:rsidR="00A53483" w:rsidRDefault="00B02DFF" w:rsidP="00A53483">
                      <w:pPr>
                        <w:rPr>
                          <w:rFonts w:cs="Arial"/>
                          <w:i/>
                          <w:color w:val="808080" w:themeColor="background1" w:themeShade="80"/>
                        </w:rPr>
                      </w:pPr>
                      <w:r>
                        <w:rPr>
                          <w:rFonts w:cs="Arial"/>
                          <w:i/>
                          <w:color w:val="808080" w:themeColor="background1" w:themeShade="80"/>
                        </w:rPr>
                        <w:t>We</w:t>
                      </w:r>
                      <w:r w:rsidR="00A53483">
                        <w:rPr>
                          <w:rFonts w:cs="Arial"/>
                          <w:i/>
                          <w:color w:val="808080" w:themeColor="background1" w:themeShade="80"/>
                        </w:rPr>
                        <w:t xml:space="preserve"> have been involved in the manufacture and supply of all types of jointing for the UK rail industry for over 20 years. In that time we have made several efforts to find alternative supply sources globally.</w:t>
                      </w:r>
                    </w:p>
                    <w:p w14:paraId="51A1F4C2" w14:textId="77777777" w:rsidR="00A53483" w:rsidRDefault="00A53483" w:rsidP="00A53483">
                      <w:pPr>
                        <w:rPr>
                          <w:rFonts w:cs="Arial"/>
                          <w:i/>
                          <w:color w:val="808080" w:themeColor="background1" w:themeShade="80"/>
                        </w:rPr>
                      </w:pPr>
                      <w:r>
                        <w:rPr>
                          <w:rFonts w:cs="Arial"/>
                          <w:i/>
                          <w:color w:val="808080" w:themeColor="background1" w:themeShade="80"/>
                        </w:rPr>
                        <w:t>We have been unable to find a suitable alternative source for either or both of the following reasons:</w:t>
                      </w:r>
                    </w:p>
                    <w:p w14:paraId="4D378992" w14:textId="77777777" w:rsidR="00A53483" w:rsidRDefault="00A53483" w:rsidP="00A53483">
                      <w:pPr>
                        <w:pStyle w:val="ListParagraph"/>
                        <w:numPr>
                          <w:ilvl w:val="0"/>
                          <w:numId w:val="4"/>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Quality</w:t>
                      </w:r>
                    </w:p>
                    <w:p w14:paraId="66A590BC" w14:textId="77777777" w:rsidR="00A53483" w:rsidRDefault="00A53483" w:rsidP="00A53483">
                      <w:pPr>
                        <w:pStyle w:val="ListParagraph"/>
                        <w:numPr>
                          <w:ilvl w:val="0"/>
                          <w:numId w:val="4"/>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Uneconomic volume proposal</w:t>
                      </w:r>
                    </w:p>
                    <w:p w14:paraId="78AE6F4F" w14:textId="77777777" w:rsidR="00A53483" w:rsidRDefault="00A53483" w:rsidP="00A53483">
                      <w:pPr>
                        <w:rPr>
                          <w:rFonts w:cs="Arial"/>
                          <w:i/>
                          <w:color w:val="808080" w:themeColor="background1" w:themeShade="80"/>
                        </w:rPr>
                      </w:pPr>
                      <w:r>
                        <w:rPr>
                          <w:rFonts w:cs="Arial"/>
                          <w:i/>
                          <w:color w:val="808080" w:themeColor="background1" w:themeShade="80"/>
                        </w:rPr>
                        <w:t>Currently it appears that we will be unable, if this tariff remains in place, to supply finished product to the UK rail industry. Our competitor in this market import finished product from France and sells them to NWR.</w:t>
                      </w:r>
                    </w:p>
                    <w:p w14:paraId="56F122EF" w14:textId="77777777" w:rsidR="00A53483" w:rsidRDefault="00A53483" w:rsidP="00A53483">
                      <w:pPr>
                        <w:rPr>
                          <w:rFonts w:cs="Arial"/>
                          <w:i/>
                          <w:color w:val="808080" w:themeColor="background1" w:themeShade="80"/>
                        </w:rPr>
                      </w:pPr>
                      <w:r>
                        <w:rPr>
                          <w:rFonts w:cs="Arial"/>
                          <w:i/>
                          <w:color w:val="808080" w:themeColor="background1" w:themeShade="80"/>
                        </w:rPr>
                        <w:t>So to sum up:</w:t>
                      </w:r>
                    </w:p>
                    <w:p w14:paraId="7BD600C3"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There is no UK source for the material we need and never has been</w:t>
                      </w:r>
                    </w:p>
                    <w:p w14:paraId="5BE84627"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The UK Rail Network now has no opportunity to buy competitively from us</w:t>
                      </w:r>
                    </w:p>
                    <w:p w14:paraId="78D8362F"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Employment in the UK supply chain will be adversely affected if we cannot commission services due to lack of raw material</w:t>
                      </w:r>
                    </w:p>
                    <w:p w14:paraId="19A3981F" w14:textId="77777777" w:rsidR="00A53483" w:rsidRDefault="00A53483" w:rsidP="00A53483">
                      <w:pPr>
                        <w:pStyle w:val="ListParagraph"/>
                        <w:numPr>
                          <w:ilvl w:val="0"/>
                          <w:numId w:val="5"/>
                        </w:numPr>
                        <w:suppressAutoHyphens w:val="0"/>
                        <w:autoSpaceDN/>
                        <w:spacing w:after="0" w:line="276" w:lineRule="auto"/>
                        <w:textAlignment w:val="auto"/>
                        <w:rPr>
                          <w:rFonts w:cs="Arial"/>
                          <w:i/>
                          <w:color w:val="808080" w:themeColor="background1" w:themeShade="80"/>
                        </w:rPr>
                      </w:pPr>
                      <w:r>
                        <w:rPr>
                          <w:rFonts w:cs="Arial"/>
                          <w:i/>
                          <w:color w:val="808080" w:themeColor="background1" w:themeShade="80"/>
                        </w:rPr>
                        <w:t>The demand for fishplates is now being fed by a Co. who source their product free of tariff from France.</w:t>
                      </w:r>
                    </w:p>
                    <w:p w14:paraId="22051BC6" w14:textId="4345A2ED" w:rsidR="000E1DC1" w:rsidRDefault="00A53483" w:rsidP="00A53483">
                      <w:pPr>
                        <w:spacing w:after="0"/>
                        <w:rPr>
                          <w:rFonts w:cs="Arial"/>
                          <w:i/>
                          <w:color w:val="808080" w:themeColor="background1" w:themeShade="80"/>
                        </w:rPr>
                      </w:pPr>
                      <w:r>
                        <w:rPr>
                          <w:rFonts w:cs="Arial"/>
                          <w:i/>
                          <w:color w:val="808080" w:themeColor="background1" w:themeShade="80"/>
                        </w:rPr>
                        <w:t>I hope this information is useful in helping you understand the situation and ultimately to lift the tariffs currently in place on 7216 50 99</w:t>
                      </w:r>
                      <w:r w:rsidRPr="005F32D1">
                        <w:rPr>
                          <w:rFonts w:cs="Arial"/>
                          <w:i/>
                          <w:color w:val="808080" w:themeColor="background1" w:themeShade="80"/>
                        </w:rPr>
                        <w:t xml:space="preserve"> </w:t>
                      </w:r>
                    </w:p>
                    <w:p w14:paraId="618831CA" w14:textId="65868D60" w:rsidR="00C763A5" w:rsidRDefault="00C763A5" w:rsidP="00A53483">
                      <w:pPr>
                        <w:spacing w:after="0"/>
                        <w:rPr>
                          <w:rFonts w:cs="Arial"/>
                          <w:i/>
                          <w:color w:val="808080" w:themeColor="background1" w:themeShade="80"/>
                        </w:rPr>
                      </w:pPr>
                    </w:p>
                    <w:p w14:paraId="75EA8FF0" w14:textId="42A0D1E3" w:rsidR="00C763A5" w:rsidRDefault="00C763A5" w:rsidP="00A53483">
                      <w:pPr>
                        <w:spacing w:after="0"/>
                        <w:rPr>
                          <w:rFonts w:cs="Arial"/>
                          <w:i/>
                          <w:color w:val="808080" w:themeColor="background1" w:themeShade="80"/>
                        </w:rPr>
                      </w:pPr>
                    </w:p>
                    <w:p w14:paraId="2EA0DA4A" w14:textId="265554DA" w:rsidR="00C763A5" w:rsidRDefault="00C763A5" w:rsidP="00A53483">
                      <w:pPr>
                        <w:spacing w:after="0"/>
                        <w:rPr>
                          <w:rFonts w:cs="Arial"/>
                          <w:i/>
                          <w:color w:val="808080" w:themeColor="background1" w:themeShade="80"/>
                        </w:rPr>
                      </w:pPr>
                      <w:r>
                        <w:rPr>
                          <w:rFonts w:cs="Arial"/>
                          <w:i/>
                          <w:color w:val="808080" w:themeColor="background1" w:themeShade="80"/>
                        </w:rPr>
                        <w:t>Other interested parties:</w:t>
                      </w:r>
                    </w:p>
                    <w:p w14:paraId="32A4FE78" w14:textId="77777777" w:rsidR="00C763A5" w:rsidRPr="00CC1E48" w:rsidRDefault="00C763A5" w:rsidP="00A53483">
                      <w:pPr>
                        <w:spacing w:after="0"/>
                        <w:rPr>
                          <w:rFonts w:ascii="Arial" w:hAnsi="Arial" w:cs="Arial"/>
                          <w:i/>
                          <w:color w:val="808080"/>
                        </w:rPr>
                      </w:pPr>
                    </w:p>
                    <w:p w14:paraId="22051BC7" w14:textId="29FBDA84" w:rsidR="000E1DC1" w:rsidRDefault="00B02DFF" w:rsidP="00C763A5">
                      <w:pPr>
                        <w:spacing w:after="0"/>
                        <w:rPr>
                          <w:rFonts w:cs="Arial"/>
                        </w:rPr>
                      </w:pPr>
                      <w:r>
                        <w:rPr>
                          <w:rFonts w:ascii="Lato" w:hAnsi="Lato"/>
                          <w:b/>
                          <w:bCs/>
                          <w:color w:val="000000"/>
                          <w:sz w:val="20"/>
                          <w:szCs w:val="20"/>
                          <w:shd w:val="clear" w:color="auto" w:fill="FFFFFF"/>
                        </w:rPr>
                        <w:t>Removed for commercial confidentiality reasons</w:t>
                      </w:r>
                    </w:p>
                  </w:txbxContent>
                </v:textbox>
                <w10:wrap type="square" anchorx="margin"/>
              </v:shape>
            </w:pict>
          </mc:Fallback>
        </mc:AlternateContent>
      </w:r>
      <w:r w:rsidR="00F61F4E" w:rsidRPr="00D90088">
        <w:rPr>
          <w:rFonts w:ascii="Arial" w:hAnsi="Arial" w:cs="Arial"/>
          <w:b/>
          <w:bCs/>
        </w:rPr>
        <w:t>Section B – Additional information</w:t>
      </w:r>
      <w:bookmarkEnd w:id="13"/>
      <w:bookmarkEnd w:id="14"/>
      <w:bookmarkEnd w:id="15"/>
      <w:r w:rsidR="00F61F4E" w:rsidRPr="00D90088">
        <w:rPr>
          <w:rFonts w:ascii="Arial" w:hAnsi="Arial" w:cs="Arial"/>
          <w:b/>
          <w:bCs/>
        </w:rPr>
        <w:t xml:space="preserve"> </w:t>
      </w:r>
      <w:bookmarkStart w:id="16" w:name="_Toc32519560"/>
      <w:r w:rsidR="00F61F4E" w:rsidRPr="00BC151D">
        <w:rPr>
          <w:rFonts w:ascii="Arial" w:eastAsia="Times New Roman" w:hAnsi="Arial"/>
          <w:b/>
          <w:sz w:val="32"/>
          <w:szCs w:val="26"/>
        </w:rPr>
        <w:br w:type="page"/>
      </w:r>
    </w:p>
    <w:p w14:paraId="22051C4F" w14:textId="48B26B7A" w:rsidR="000E1DC1" w:rsidRDefault="00F61F4E" w:rsidP="008A5F04">
      <w:pPr>
        <w:pStyle w:val="Heading1"/>
        <w:rPr>
          <w:rFonts w:ascii="Arial" w:hAnsi="Arial" w:cs="Arial"/>
          <w:b/>
          <w:bCs/>
          <w:color w:val="auto"/>
        </w:rPr>
      </w:pPr>
      <w:bookmarkStart w:id="17" w:name="_Toc53524895"/>
      <w:bookmarkStart w:id="18" w:name="_Toc53525181"/>
      <w:r w:rsidRPr="008A5F04">
        <w:rPr>
          <w:rFonts w:ascii="Arial" w:hAnsi="Arial" w:cs="Arial"/>
          <w:b/>
          <w:bCs/>
          <w:color w:val="auto"/>
        </w:rPr>
        <w:lastRenderedPageBreak/>
        <w:t>Section C – Certification</w:t>
      </w:r>
      <w:bookmarkEnd w:id="16"/>
      <w:bookmarkEnd w:id="17"/>
      <w:bookmarkEnd w:id="18"/>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47DF2A5E" w:rsidR="000E1DC1" w:rsidRDefault="000E1DC1">
      <w:pPr>
        <w:keepNext/>
        <w:keepLines/>
        <w:spacing w:line="22" w:lineRule="atLeast"/>
        <w:rPr>
          <w:rFonts w:ascii="Arial" w:hAnsi="Arial" w:cs="Arial"/>
          <w:noProof/>
          <w:sz w:val="24"/>
          <w:u w:val="single"/>
        </w:rPr>
      </w:pPr>
    </w:p>
    <w:p w14:paraId="57693A61" w14:textId="3DFAB718" w:rsidR="001B10D5" w:rsidRDefault="001B10D5">
      <w:pPr>
        <w:keepNext/>
        <w:keepLines/>
        <w:spacing w:line="22" w:lineRule="atLeast"/>
        <w:rPr>
          <w:rFonts w:ascii="Arial" w:hAnsi="Arial" w:cs="Arial"/>
          <w:noProof/>
          <w:sz w:val="24"/>
          <w:u w:val="single"/>
        </w:rPr>
      </w:pPr>
    </w:p>
    <w:p w14:paraId="2CD40273" w14:textId="77777777" w:rsidR="001B10D5" w:rsidRDefault="001B10D5">
      <w:pPr>
        <w:keepNext/>
        <w:keepLines/>
        <w:spacing w:line="22" w:lineRule="atLeast"/>
      </w:pPr>
    </w:p>
    <w:p w14:paraId="22051C56" w14:textId="564EF5F3" w:rsidR="000E1DC1" w:rsidRDefault="00F61F4E">
      <w:pPr>
        <w:keepNext/>
        <w:keepLines/>
        <w:spacing w:line="22" w:lineRule="atLeast"/>
      </w:pPr>
      <w:r>
        <w:rPr>
          <w:rFonts w:ascii="Arial" w:hAnsi="Arial" w:cs="Arial"/>
          <w:sz w:val="24"/>
        </w:rPr>
        <w:t xml:space="preserve">Name: </w:t>
      </w:r>
    </w:p>
    <w:p w14:paraId="22051C58" w14:textId="5E3BD31E" w:rsidR="000E1DC1" w:rsidRDefault="00F61F4E">
      <w:pPr>
        <w:keepNext/>
        <w:keepLines/>
        <w:spacing w:line="22" w:lineRule="atLeast"/>
      </w:pPr>
      <w:r>
        <w:rPr>
          <w:rFonts w:ascii="Arial" w:hAnsi="Arial" w:cs="Arial"/>
          <w:sz w:val="24"/>
        </w:rPr>
        <w:t xml:space="preserve">Position at </w:t>
      </w:r>
      <w:r w:rsidR="007435C9">
        <w:rPr>
          <w:rFonts w:ascii="Arial" w:hAnsi="Arial" w:cs="Arial"/>
          <w:sz w:val="24"/>
        </w:rPr>
        <w:t>organisation</w:t>
      </w:r>
      <w:r>
        <w:rPr>
          <w:rFonts w:ascii="Arial" w:hAnsi="Arial" w:cs="Arial"/>
          <w:sz w:val="24"/>
        </w:rPr>
        <w:t xml:space="preserve">: </w:t>
      </w:r>
    </w:p>
    <w:p w14:paraId="22051C5A" w14:textId="4958DA67" w:rsidR="000E1DC1" w:rsidRDefault="00F61F4E">
      <w:pPr>
        <w:keepNext/>
        <w:keepLines/>
        <w:spacing w:line="22" w:lineRule="atLeast"/>
      </w:pPr>
      <w:r>
        <w:rPr>
          <w:rFonts w:ascii="Arial" w:hAnsi="Arial" w:cs="Arial"/>
          <w:sz w:val="24"/>
        </w:rPr>
        <w:t xml:space="preserve">Date: </w:t>
      </w:r>
      <w:r w:rsidR="00D90088">
        <w:rPr>
          <w:rFonts w:ascii="Arial" w:hAnsi="Arial" w:cs="Arial"/>
          <w:sz w:val="24"/>
        </w:rPr>
        <w:t>15/11/21</w:t>
      </w:r>
    </w:p>
    <w:p w14:paraId="22051C5B" w14:textId="77777777" w:rsidR="000E1DC1" w:rsidRDefault="000E1DC1"/>
    <w:sectPr w:rsidR="000E1DC1">
      <w:headerReference w:type="default" r:id="rId15"/>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E059" w14:textId="77777777" w:rsidR="00E016E1" w:rsidRDefault="00E016E1">
      <w:pPr>
        <w:spacing w:after="0"/>
      </w:pPr>
      <w:r>
        <w:separator/>
      </w:r>
    </w:p>
  </w:endnote>
  <w:endnote w:type="continuationSeparator" w:id="0">
    <w:p w14:paraId="3FF2CA44" w14:textId="77777777" w:rsidR="00E016E1" w:rsidRDefault="00E016E1">
      <w:pPr>
        <w:spacing w:after="0"/>
      </w:pPr>
      <w:r>
        <w:continuationSeparator/>
      </w:r>
    </w:p>
  </w:endnote>
  <w:endnote w:type="continuationNotice" w:id="1">
    <w:p w14:paraId="09ECB498" w14:textId="77777777" w:rsidR="00E016E1" w:rsidRDefault="00E01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1BC8" w14:textId="77777777" w:rsidR="005A5A35" w:rsidRDefault="005A5A35">
    <w:pPr>
      <w:pStyle w:val="Footer"/>
    </w:pPr>
  </w:p>
  <w:p w14:paraId="22051BC9" w14:textId="77777777" w:rsidR="005A5A35" w:rsidRDefault="005A5A3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75D4" w14:textId="77777777" w:rsidR="00E016E1" w:rsidRDefault="00E016E1">
      <w:pPr>
        <w:spacing w:after="0"/>
      </w:pPr>
      <w:r>
        <w:rPr>
          <w:color w:val="000000"/>
        </w:rPr>
        <w:separator/>
      </w:r>
    </w:p>
  </w:footnote>
  <w:footnote w:type="continuationSeparator" w:id="0">
    <w:p w14:paraId="6DC56E0B" w14:textId="77777777" w:rsidR="00E016E1" w:rsidRDefault="00E016E1">
      <w:pPr>
        <w:spacing w:after="0"/>
      </w:pPr>
      <w:r>
        <w:continuationSeparator/>
      </w:r>
    </w:p>
  </w:footnote>
  <w:footnote w:type="continuationNotice" w:id="1">
    <w:p w14:paraId="1FB468BE" w14:textId="77777777" w:rsidR="00E016E1" w:rsidRDefault="00E016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19" w:name="_Hlk43194599"/>
          <w:r>
            <w:rPr>
              <w:noProof/>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0" w:name="_Hlk43194575"/>
          <w:r w:rsidRPr="006B79D0">
            <w:rPr>
              <w:rFonts w:ascii="Arial" w:hAnsi="Arial" w:cs="Arial"/>
              <w:sz w:val="19"/>
              <w:szCs w:val="19"/>
            </w:rPr>
            <w:t>Trade Remedies Authority</w:t>
          </w:r>
        </w:p>
        <w:p w14:paraId="2DEB66D2" w14:textId="2EF65535" w:rsidR="00B43345" w:rsidRPr="006B79D0" w:rsidRDefault="00545637"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1"/>
                <w14:checkedState w14:val="2612" w14:font="MS Gothic"/>
                <w14:uncheckedState w14:val="2610" w14:font="MS Gothic"/>
              </w14:checkbox>
            </w:sdtPr>
            <w:sdtEndPr/>
            <w:sdtContent>
              <w:r>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Non-</w:t>
          </w:r>
          <w:r w:rsidR="00FC4E56">
            <w:rPr>
              <w:rFonts w:ascii="Arial" w:hAnsi="Arial" w:cs="Arial"/>
              <w:color w:val="FF0000"/>
              <w:sz w:val="18"/>
            </w:rPr>
            <w:t>c</w:t>
          </w:r>
          <w:r w:rsidR="00B43345" w:rsidRPr="006B79D0">
            <w:rPr>
              <w:rFonts w:ascii="Arial" w:hAnsi="Arial" w:cs="Arial"/>
              <w:color w:val="FF0000"/>
              <w:sz w:val="18"/>
            </w:rPr>
            <w:t>onfidential</w:t>
          </w:r>
        </w:p>
        <w:bookmarkEnd w:id="20"/>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19"/>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772"/>
    <w:multiLevelType w:val="hybridMultilevel"/>
    <w:tmpl w:val="AD2884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5538A"/>
    <w:multiLevelType w:val="hybridMultilevel"/>
    <w:tmpl w:val="B2BA3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600FC"/>
    <w:rsid w:val="00076DAD"/>
    <w:rsid w:val="00080EB3"/>
    <w:rsid w:val="00094C5E"/>
    <w:rsid w:val="000D2D08"/>
    <w:rsid w:val="000E1DC1"/>
    <w:rsid w:val="000E71DB"/>
    <w:rsid w:val="000F5F35"/>
    <w:rsid w:val="001229BE"/>
    <w:rsid w:val="00134081"/>
    <w:rsid w:val="00154F4E"/>
    <w:rsid w:val="00171CC9"/>
    <w:rsid w:val="001878B9"/>
    <w:rsid w:val="001B10D5"/>
    <w:rsid w:val="001D53BE"/>
    <w:rsid w:val="001E7FD7"/>
    <w:rsid w:val="00222EE7"/>
    <w:rsid w:val="002544BC"/>
    <w:rsid w:val="00257F6F"/>
    <w:rsid w:val="00264B0A"/>
    <w:rsid w:val="002C2A62"/>
    <w:rsid w:val="002F251F"/>
    <w:rsid w:val="002F4565"/>
    <w:rsid w:val="00307D6F"/>
    <w:rsid w:val="003102BE"/>
    <w:rsid w:val="00311836"/>
    <w:rsid w:val="00320C33"/>
    <w:rsid w:val="00342FC0"/>
    <w:rsid w:val="00370F12"/>
    <w:rsid w:val="003729F8"/>
    <w:rsid w:val="00382986"/>
    <w:rsid w:val="00390C50"/>
    <w:rsid w:val="003B1BD7"/>
    <w:rsid w:val="003C6777"/>
    <w:rsid w:val="003F28C9"/>
    <w:rsid w:val="003F7CD1"/>
    <w:rsid w:val="00417845"/>
    <w:rsid w:val="00427B30"/>
    <w:rsid w:val="00444225"/>
    <w:rsid w:val="00485296"/>
    <w:rsid w:val="004B0191"/>
    <w:rsid w:val="005044ED"/>
    <w:rsid w:val="00545637"/>
    <w:rsid w:val="00545DA3"/>
    <w:rsid w:val="00546908"/>
    <w:rsid w:val="00567985"/>
    <w:rsid w:val="00575DD6"/>
    <w:rsid w:val="00587148"/>
    <w:rsid w:val="005A5A35"/>
    <w:rsid w:val="005B393D"/>
    <w:rsid w:val="005B5136"/>
    <w:rsid w:val="005B547B"/>
    <w:rsid w:val="005C2A3F"/>
    <w:rsid w:val="005D2243"/>
    <w:rsid w:val="005F32AF"/>
    <w:rsid w:val="0060080E"/>
    <w:rsid w:val="00620E7C"/>
    <w:rsid w:val="00632D9B"/>
    <w:rsid w:val="006562BD"/>
    <w:rsid w:val="0066455B"/>
    <w:rsid w:val="00684851"/>
    <w:rsid w:val="00685479"/>
    <w:rsid w:val="00691FB6"/>
    <w:rsid w:val="0069330C"/>
    <w:rsid w:val="006A5492"/>
    <w:rsid w:val="006B79D0"/>
    <w:rsid w:val="006C16C6"/>
    <w:rsid w:val="006C2948"/>
    <w:rsid w:val="006E555D"/>
    <w:rsid w:val="006E78A5"/>
    <w:rsid w:val="00711A47"/>
    <w:rsid w:val="007259B0"/>
    <w:rsid w:val="007435C9"/>
    <w:rsid w:val="00743A07"/>
    <w:rsid w:val="007A5944"/>
    <w:rsid w:val="007C568E"/>
    <w:rsid w:val="008029F1"/>
    <w:rsid w:val="00802F42"/>
    <w:rsid w:val="0080505E"/>
    <w:rsid w:val="008314DA"/>
    <w:rsid w:val="00831D4F"/>
    <w:rsid w:val="008327EF"/>
    <w:rsid w:val="008536E9"/>
    <w:rsid w:val="00880146"/>
    <w:rsid w:val="00884845"/>
    <w:rsid w:val="00891D7D"/>
    <w:rsid w:val="008A5F04"/>
    <w:rsid w:val="008D1F5D"/>
    <w:rsid w:val="008D2B29"/>
    <w:rsid w:val="00903FEA"/>
    <w:rsid w:val="00930D82"/>
    <w:rsid w:val="00981471"/>
    <w:rsid w:val="009969AC"/>
    <w:rsid w:val="009A6E0A"/>
    <w:rsid w:val="009B5C10"/>
    <w:rsid w:val="009B7A52"/>
    <w:rsid w:val="009C23B4"/>
    <w:rsid w:val="00A072EB"/>
    <w:rsid w:val="00A22777"/>
    <w:rsid w:val="00A40936"/>
    <w:rsid w:val="00A53483"/>
    <w:rsid w:val="00A72A75"/>
    <w:rsid w:val="00A73153"/>
    <w:rsid w:val="00A83E6E"/>
    <w:rsid w:val="00AA452F"/>
    <w:rsid w:val="00AE7313"/>
    <w:rsid w:val="00AE77B9"/>
    <w:rsid w:val="00AF301E"/>
    <w:rsid w:val="00B02DFF"/>
    <w:rsid w:val="00B43345"/>
    <w:rsid w:val="00B456B8"/>
    <w:rsid w:val="00B51B4C"/>
    <w:rsid w:val="00BB737B"/>
    <w:rsid w:val="00BC151D"/>
    <w:rsid w:val="00BC5D1E"/>
    <w:rsid w:val="00BE2724"/>
    <w:rsid w:val="00C348FB"/>
    <w:rsid w:val="00C4621D"/>
    <w:rsid w:val="00C5570B"/>
    <w:rsid w:val="00C740A5"/>
    <w:rsid w:val="00C763A5"/>
    <w:rsid w:val="00C96784"/>
    <w:rsid w:val="00CB05BD"/>
    <w:rsid w:val="00CB18CE"/>
    <w:rsid w:val="00CC077F"/>
    <w:rsid w:val="00CC1E48"/>
    <w:rsid w:val="00CD7E34"/>
    <w:rsid w:val="00CF450B"/>
    <w:rsid w:val="00D51391"/>
    <w:rsid w:val="00D556A9"/>
    <w:rsid w:val="00D703AB"/>
    <w:rsid w:val="00D90088"/>
    <w:rsid w:val="00D96051"/>
    <w:rsid w:val="00DB2FC8"/>
    <w:rsid w:val="00DC7981"/>
    <w:rsid w:val="00E016E1"/>
    <w:rsid w:val="00E32FA5"/>
    <w:rsid w:val="00E619E3"/>
    <w:rsid w:val="00ED034D"/>
    <w:rsid w:val="00EE3423"/>
    <w:rsid w:val="00EE630F"/>
    <w:rsid w:val="00F00931"/>
    <w:rsid w:val="00F030FE"/>
    <w:rsid w:val="00F1623C"/>
    <w:rsid w:val="00F617AC"/>
    <w:rsid w:val="00F61F4E"/>
    <w:rsid w:val="00F77FA7"/>
    <w:rsid w:val="00F8567F"/>
    <w:rsid w:val="00F97EFF"/>
    <w:rsid w:val="00FB00FA"/>
    <w:rsid w:val="00FB1CA4"/>
    <w:rsid w:val="00FB6A51"/>
    <w:rsid w:val="00FC4E56"/>
    <w:rsid w:val="00FC7E0E"/>
    <w:rsid w:val="00FE5D24"/>
    <w:rsid w:val="00FE6D86"/>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51BB5"/>
  <w15:docId w15:val="{B49297DC-BB82-4213-87F2-B2EC23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styleId="ListParagraph">
    <w:name w:val="List Paragraph"/>
    <w:basedOn w:val="Normal"/>
    <w:uiPriority w:val="34"/>
    <w:qFormat/>
    <w:rsid w:val="00F1623C"/>
    <w:pPr>
      <w:ind w:left="720"/>
      <w:contextualSpacing/>
    </w:pPr>
  </w:style>
  <w:style w:type="character" w:styleId="UnresolvedMention">
    <w:name w:val="Unresolved Mention"/>
    <w:basedOn w:val="DefaultParagraphFont"/>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e-remedies.service.gov.uk/public/case/TF000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uk-trade-remedies-investigations-process/an-introduction-to-our-investigations-pro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de-remedies.service.gov.uk/public/case/TF0006/submission/1564f120-004d-4eca-8cbd-b0b3a4f43a0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3.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6B960-DA16-4915-AD02-02B4E03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McEwen</dc:creator>
  <dc:description/>
  <cp:lastModifiedBy>Tony McEwen</cp:lastModifiedBy>
  <cp:revision>4</cp:revision>
  <dcterms:created xsi:type="dcterms:W3CDTF">2021-11-15T15:51:00Z</dcterms:created>
  <dcterms:modified xsi:type="dcterms:W3CDTF">2021-11-15T15:54:00Z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