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A9C2" w14:textId="387C8A53" w:rsidR="00A73153" w:rsidRDefault="00A73153" w:rsidP="0080505E">
      <w:pPr>
        <w:spacing w:after="0"/>
      </w:pPr>
    </w:p>
    <w:p w14:paraId="22051BF6" w14:textId="3132FB1E" w:rsidR="000E1DC1" w:rsidRPr="009B7A52" w:rsidRDefault="00F61F4E">
      <w:pPr>
        <w:spacing w:line="22" w:lineRule="atLeast"/>
        <w:jc w:val="center"/>
      </w:pPr>
      <w:r w:rsidRPr="009B7A52">
        <w:rPr>
          <w:rFonts w:ascii="Arial" w:eastAsia="Arial" w:hAnsi="Arial" w:cs="Arial"/>
          <w:b/>
          <w:bCs/>
          <w:sz w:val="36"/>
          <w:szCs w:val="32"/>
        </w:rPr>
        <w:t>Register as a</w:t>
      </w:r>
      <w:r w:rsidR="00880146" w:rsidRPr="009B7A52">
        <w:rPr>
          <w:rFonts w:ascii="Arial" w:eastAsia="Arial" w:hAnsi="Arial" w:cs="Arial"/>
          <w:b/>
          <w:bCs/>
          <w:sz w:val="36"/>
          <w:szCs w:val="32"/>
        </w:rPr>
        <w:t>n</w:t>
      </w:r>
      <w:r w:rsidR="00930D82" w:rsidRPr="009B7A52">
        <w:rPr>
          <w:rFonts w:ascii="Arial" w:eastAsia="Arial" w:hAnsi="Arial" w:cs="Arial"/>
          <w:b/>
          <w:bCs/>
          <w:sz w:val="36"/>
          <w:szCs w:val="32"/>
        </w:rPr>
        <w:t xml:space="preserve"> </w:t>
      </w:r>
      <w:r w:rsidR="00BE2724" w:rsidRPr="009B7A52">
        <w:rPr>
          <w:rFonts w:ascii="Arial" w:eastAsia="Arial" w:hAnsi="Arial" w:cs="Arial"/>
          <w:b/>
          <w:bCs/>
          <w:sz w:val="36"/>
          <w:szCs w:val="32"/>
        </w:rPr>
        <w:t>Interested Party</w:t>
      </w:r>
    </w:p>
    <w:p w14:paraId="47B2E773" w14:textId="7E1F41ED" w:rsidR="00831D4F" w:rsidRPr="009B7A52" w:rsidRDefault="00831D4F" w:rsidP="00A73153">
      <w:pPr>
        <w:spacing w:line="22" w:lineRule="atLeast"/>
        <w:jc w:val="center"/>
        <w:rPr>
          <w:rFonts w:ascii="Arial" w:hAnsi="Arial" w:cs="Arial"/>
          <w:b/>
          <w:sz w:val="28"/>
          <w:szCs w:val="28"/>
        </w:rPr>
      </w:pPr>
      <w:r w:rsidRPr="009B7A52">
        <w:rPr>
          <w:rFonts w:ascii="Arial" w:hAnsi="Arial" w:cs="Arial"/>
          <w:b/>
          <w:sz w:val="28"/>
          <w:szCs w:val="28"/>
        </w:rPr>
        <w:t>Reconsideration</w:t>
      </w:r>
      <w:r w:rsidR="00567985" w:rsidRPr="009B7A52">
        <w:rPr>
          <w:rFonts w:ascii="Arial" w:hAnsi="Arial" w:cs="Arial"/>
          <w:b/>
          <w:sz w:val="28"/>
          <w:szCs w:val="28"/>
        </w:rPr>
        <w:t xml:space="preserve"> of an original decision </w:t>
      </w:r>
      <w:r w:rsidR="00320C33" w:rsidRPr="009B7A52">
        <w:rPr>
          <w:rFonts w:ascii="Arial" w:hAnsi="Arial" w:cs="Arial"/>
          <w:b/>
          <w:sz w:val="28"/>
          <w:szCs w:val="28"/>
        </w:rPr>
        <w:t>in Transition Review</w:t>
      </w:r>
      <w:r w:rsidRPr="009B7A52">
        <w:rPr>
          <w:rFonts w:ascii="Arial" w:hAnsi="Arial" w:cs="Arial"/>
          <w:b/>
          <w:sz w:val="28"/>
          <w:szCs w:val="28"/>
        </w:rPr>
        <w:t xml:space="preserve">  </w:t>
      </w:r>
    </w:p>
    <w:p w14:paraId="1F95FE35" w14:textId="23125753" w:rsidR="00A73153" w:rsidRPr="009B7A52" w:rsidRDefault="00320C33" w:rsidP="00A73153">
      <w:pPr>
        <w:spacing w:line="22" w:lineRule="atLeast"/>
        <w:jc w:val="center"/>
        <w:rPr>
          <w:sz w:val="28"/>
          <w:szCs w:val="28"/>
        </w:rPr>
      </w:pPr>
      <w:r w:rsidRPr="009B7A52">
        <w:rPr>
          <w:rFonts w:ascii="Arial" w:hAnsi="Arial" w:cs="Arial"/>
          <w:b/>
          <w:sz w:val="28"/>
          <w:szCs w:val="28"/>
        </w:rPr>
        <w:t xml:space="preserve">No. TF0006: </w:t>
      </w:r>
      <w:r w:rsidR="00C5570B" w:rsidRPr="009B7A52">
        <w:rPr>
          <w:rFonts w:ascii="Arial" w:hAnsi="Arial" w:cs="Arial"/>
          <w:b/>
          <w:sz w:val="28"/>
          <w:szCs w:val="28"/>
        </w:rPr>
        <w:t>Safeguard measures on certain steel products</w:t>
      </w:r>
    </w:p>
    <w:p w14:paraId="22051BF9" w14:textId="77777777" w:rsidR="000E1DC1" w:rsidRPr="009B7A52" w:rsidRDefault="000E1DC1">
      <w:pPr>
        <w:tabs>
          <w:tab w:val="left" w:pos="2130"/>
        </w:tabs>
        <w:spacing w:after="0" w:line="22" w:lineRule="atLeast"/>
        <w:jc w:val="center"/>
        <w:rPr>
          <w:rFonts w:ascii="Arial" w:eastAsia="Arial" w:hAnsi="Arial" w:cs="Arial"/>
          <w:b/>
          <w:bCs/>
          <w:sz w:val="32"/>
          <w:szCs w:val="32"/>
        </w:rPr>
      </w:pPr>
    </w:p>
    <w:tbl>
      <w:tblPr>
        <w:tblW w:w="9498" w:type="dxa"/>
        <w:tblCellMar>
          <w:left w:w="10" w:type="dxa"/>
          <w:right w:w="10" w:type="dxa"/>
        </w:tblCellMar>
        <w:tblLook w:val="04A0" w:firstRow="1" w:lastRow="0" w:firstColumn="1" w:lastColumn="0" w:noHBand="0" w:noVBand="1"/>
      </w:tblPr>
      <w:tblGrid>
        <w:gridCol w:w="3969"/>
        <w:gridCol w:w="5529"/>
      </w:tblGrid>
      <w:tr w:rsidR="009B7A52" w:rsidRPr="009B7A52" w14:paraId="22051BFC"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BFA" w14:textId="77777777" w:rsidR="000E1DC1" w:rsidRPr="009B7A52" w:rsidRDefault="00F61F4E">
            <w:pPr>
              <w:tabs>
                <w:tab w:val="left" w:pos="2130"/>
              </w:tabs>
              <w:spacing w:after="0" w:line="22" w:lineRule="atLeast"/>
            </w:pPr>
            <w:r w:rsidRPr="009B7A52">
              <w:rPr>
                <w:rFonts w:ascii="Arial" w:eastAsia="Arial" w:hAnsi="Arial" w:cs="Arial"/>
                <w:b/>
                <w:bCs/>
                <w:sz w:val="24"/>
                <w:szCs w:val="24"/>
              </w:rPr>
              <w:t>Period of Investigation:</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BFB" w14:textId="12146EE9" w:rsidR="000E1DC1" w:rsidRPr="009B7A52" w:rsidRDefault="00C5570B">
            <w:pPr>
              <w:tabs>
                <w:tab w:val="left" w:pos="2130"/>
              </w:tabs>
              <w:spacing w:after="0" w:line="22" w:lineRule="atLeast"/>
              <w:rPr>
                <w:rFonts w:ascii="Arial" w:eastAsia="Arial" w:hAnsi="Arial" w:cs="Arial"/>
                <w:sz w:val="24"/>
                <w:szCs w:val="24"/>
              </w:rPr>
            </w:pPr>
            <w:r w:rsidRPr="009B7A52">
              <w:rPr>
                <w:rFonts w:ascii="Arial" w:eastAsia="Arial" w:hAnsi="Arial" w:cs="Arial"/>
                <w:b/>
                <w:sz w:val="24"/>
                <w:szCs w:val="24"/>
              </w:rPr>
              <w:t>2013-2017</w:t>
            </w:r>
          </w:p>
        </w:tc>
      </w:tr>
      <w:tr w:rsidR="009B7A52" w:rsidRPr="009B7A52" w14:paraId="22051BFF" w14:textId="77777777" w:rsidTr="54F14606">
        <w:tc>
          <w:tcPr>
            <w:tcW w:w="3969" w:type="dxa"/>
            <w:shd w:val="clear" w:color="auto" w:fill="auto"/>
            <w:tcMar>
              <w:top w:w="0" w:type="dxa"/>
              <w:left w:w="108" w:type="dxa"/>
              <w:bottom w:w="0" w:type="dxa"/>
              <w:right w:w="108" w:type="dxa"/>
            </w:tcMar>
          </w:tcPr>
          <w:p w14:paraId="22051BFD" w14:textId="77777777" w:rsidR="000E1DC1" w:rsidRPr="009B7A52" w:rsidRDefault="000E1DC1">
            <w:pPr>
              <w:tabs>
                <w:tab w:val="left" w:pos="2130"/>
              </w:tabs>
              <w:spacing w:after="0" w:line="22" w:lineRule="atLeast"/>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BFE" w14:textId="77777777" w:rsidR="000E1DC1" w:rsidRPr="009B7A52" w:rsidRDefault="000E1DC1">
            <w:pPr>
              <w:tabs>
                <w:tab w:val="left" w:pos="2130"/>
              </w:tabs>
              <w:spacing w:after="0" w:line="22" w:lineRule="atLeast"/>
              <w:rPr>
                <w:rFonts w:ascii="Arial" w:eastAsia="Arial" w:hAnsi="Arial" w:cs="Arial"/>
                <w:sz w:val="24"/>
                <w:szCs w:val="24"/>
              </w:rPr>
            </w:pPr>
          </w:p>
        </w:tc>
      </w:tr>
      <w:tr w:rsidR="009B7A52" w:rsidRPr="009B7A52" w14:paraId="22051C02"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0" w14:textId="63E88912" w:rsidR="000E1DC1" w:rsidRPr="009B7A52" w:rsidRDefault="00427B30">
            <w:pPr>
              <w:tabs>
                <w:tab w:val="left" w:pos="2130"/>
              </w:tabs>
              <w:spacing w:after="0" w:line="22" w:lineRule="atLeast"/>
            </w:pPr>
            <w:r>
              <w:rPr>
                <w:rFonts w:ascii="Arial" w:eastAsia="Arial" w:hAnsi="Arial" w:cs="Arial"/>
                <w:b/>
                <w:bCs/>
                <w:sz w:val="24"/>
                <w:szCs w:val="24"/>
              </w:rPr>
              <w:t>Most Recent Period (MRP):</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1" w14:textId="3659AF7C" w:rsidR="000E1DC1" w:rsidRPr="009B7A52" w:rsidRDefault="00C5570B">
            <w:pPr>
              <w:tabs>
                <w:tab w:val="left" w:pos="2130"/>
              </w:tabs>
              <w:spacing w:after="0" w:line="22" w:lineRule="atLeast"/>
            </w:pPr>
            <w:r w:rsidRPr="009B7A52">
              <w:rPr>
                <w:rFonts w:ascii="Arial" w:eastAsia="Arial" w:hAnsi="Arial" w:cs="Arial"/>
                <w:b/>
                <w:sz w:val="24"/>
                <w:szCs w:val="24"/>
              </w:rPr>
              <w:t>1</w:t>
            </w:r>
            <w:r w:rsidR="00307D6F" w:rsidRPr="009B7A52">
              <w:rPr>
                <w:rFonts w:ascii="Arial" w:eastAsia="Arial" w:hAnsi="Arial" w:cs="Arial"/>
                <w:b/>
                <w:sz w:val="24"/>
                <w:szCs w:val="24"/>
                <w:vertAlign w:val="superscript"/>
              </w:rPr>
              <w:t>st</w:t>
            </w:r>
            <w:r w:rsidR="00307D6F" w:rsidRPr="009B7A52">
              <w:rPr>
                <w:rFonts w:ascii="Arial" w:eastAsia="Arial" w:hAnsi="Arial" w:cs="Arial"/>
                <w:b/>
                <w:sz w:val="24"/>
                <w:szCs w:val="24"/>
              </w:rPr>
              <w:t xml:space="preserve"> </w:t>
            </w:r>
            <w:r w:rsidRPr="009B7A52">
              <w:rPr>
                <w:rFonts w:ascii="Arial" w:eastAsia="Arial" w:hAnsi="Arial" w:cs="Arial"/>
                <w:b/>
                <w:sz w:val="24"/>
                <w:szCs w:val="24"/>
              </w:rPr>
              <w:t>January 2018 to 30</w:t>
            </w:r>
            <w:r w:rsidR="00307D6F" w:rsidRPr="009B7A52">
              <w:rPr>
                <w:rFonts w:ascii="Arial" w:eastAsia="Arial" w:hAnsi="Arial" w:cs="Arial"/>
                <w:b/>
                <w:sz w:val="24"/>
                <w:szCs w:val="24"/>
                <w:vertAlign w:val="superscript"/>
              </w:rPr>
              <w:t>th</w:t>
            </w:r>
            <w:r w:rsidR="00307D6F" w:rsidRPr="009B7A52">
              <w:rPr>
                <w:rFonts w:ascii="Arial" w:eastAsia="Arial" w:hAnsi="Arial" w:cs="Arial"/>
                <w:b/>
                <w:sz w:val="24"/>
                <w:szCs w:val="24"/>
              </w:rPr>
              <w:t xml:space="preserve"> </w:t>
            </w:r>
            <w:r w:rsidRPr="009B7A52">
              <w:rPr>
                <w:rFonts w:ascii="Arial" w:eastAsia="Arial" w:hAnsi="Arial" w:cs="Arial"/>
                <w:b/>
                <w:sz w:val="24"/>
                <w:szCs w:val="24"/>
              </w:rPr>
              <w:t>June 2020</w:t>
            </w:r>
          </w:p>
        </w:tc>
      </w:tr>
      <w:tr w:rsidR="009B7A52" w:rsidRPr="009B7A52" w14:paraId="22051C05" w14:textId="77777777" w:rsidTr="54F14606">
        <w:tc>
          <w:tcPr>
            <w:tcW w:w="3969" w:type="dxa"/>
            <w:shd w:val="clear" w:color="auto" w:fill="auto"/>
            <w:tcMar>
              <w:top w:w="0" w:type="dxa"/>
              <w:left w:w="108" w:type="dxa"/>
              <w:bottom w:w="0" w:type="dxa"/>
              <w:right w:w="108" w:type="dxa"/>
            </w:tcMar>
          </w:tcPr>
          <w:p w14:paraId="22051C03" w14:textId="77777777" w:rsidR="000E1DC1" w:rsidRPr="009B7A52" w:rsidRDefault="000E1DC1">
            <w:pPr>
              <w:tabs>
                <w:tab w:val="left" w:pos="2130"/>
              </w:tabs>
              <w:spacing w:after="0" w:line="22" w:lineRule="atLeast"/>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04" w14:textId="77777777" w:rsidR="000E1DC1" w:rsidRPr="009B7A52" w:rsidRDefault="000E1DC1">
            <w:pPr>
              <w:tabs>
                <w:tab w:val="left" w:pos="2130"/>
              </w:tabs>
              <w:spacing w:after="0" w:line="22" w:lineRule="atLeast"/>
              <w:rPr>
                <w:rFonts w:ascii="Arial" w:eastAsia="Arial" w:hAnsi="Arial" w:cs="Arial"/>
                <w:sz w:val="24"/>
                <w:szCs w:val="24"/>
              </w:rPr>
            </w:pPr>
          </w:p>
        </w:tc>
      </w:tr>
      <w:tr w:rsidR="009B7A52" w:rsidRPr="009B7A52" w14:paraId="22051C0E"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C" w14:textId="77777777" w:rsidR="000E1DC1" w:rsidRPr="009B7A52" w:rsidRDefault="00F61F4E">
            <w:pPr>
              <w:tabs>
                <w:tab w:val="left" w:pos="2130"/>
              </w:tabs>
              <w:spacing w:after="0" w:line="22" w:lineRule="atLeast"/>
              <w:rPr>
                <w:rFonts w:ascii="Arial" w:eastAsia="Arial" w:hAnsi="Arial" w:cs="Arial"/>
                <w:b/>
                <w:bCs/>
                <w:sz w:val="24"/>
                <w:szCs w:val="24"/>
              </w:rPr>
            </w:pPr>
            <w:r w:rsidRPr="009B7A52">
              <w:rPr>
                <w:rFonts w:ascii="Arial" w:eastAsia="Arial" w:hAnsi="Arial" w:cs="Arial"/>
                <w:b/>
                <w:bCs/>
                <w:sz w:val="24"/>
                <w:szCs w:val="24"/>
              </w:rPr>
              <w:t>Case Team Contact: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F20AA" w14:textId="77777777" w:rsidR="00F61F4E" w:rsidRPr="009B7A52" w:rsidRDefault="00C5570B">
            <w:pPr>
              <w:tabs>
                <w:tab w:val="left" w:pos="2130"/>
              </w:tabs>
              <w:spacing w:after="0" w:line="22" w:lineRule="atLeast"/>
              <w:rPr>
                <w:rFonts w:ascii="Arial" w:eastAsia="Arial" w:hAnsi="Arial" w:cs="Arial"/>
                <w:b/>
                <w:sz w:val="24"/>
                <w:szCs w:val="24"/>
              </w:rPr>
            </w:pPr>
            <w:r w:rsidRPr="009B7A52">
              <w:rPr>
                <w:rFonts w:ascii="Arial" w:eastAsia="Arial" w:hAnsi="Arial" w:cs="Arial"/>
                <w:b/>
                <w:sz w:val="24"/>
                <w:szCs w:val="24"/>
              </w:rPr>
              <w:t>David George</w:t>
            </w:r>
            <w:r w:rsidR="00DC7981" w:rsidRPr="009B7A52">
              <w:rPr>
                <w:rFonts w:ascii="Arial" w:eastAsia="Arial" w:hAnsi="Arial" w:cs="Arial"/>
                <w:b/>
                <w:sz w:val="24"/>
                <w:szCs w:val="24"/>
              </w:rPr>
              <w:t>, Lead Investigator</w:t>
            </w:r>
          </w:p>
          <w:p w14:paraId="22051C0D" w14:textId="718754F0" w:rsidR="00DC7981" w:rsidRPr="009B7A52" w:rsidRDefault="00DC7981">
            <w:pPr>
              <w:tabs>
                <w:tab w:val="left" w:pos="2130"/>
              </w:tabs>
              <w:spacing w:after="0" w:line="22" w:lineRule="atLeast"/>
              <w:rPr>
                <w:rFonts w:ascii="Arial" w:eastAsia="Arial" w:hAnsi="Arial" w:cs="Arial"/>
                <w:b/>
                <w:sz w:val="24"/>
                <w:szCs w:val="24"/>
              </w:rPr>
            </w:pPr>
            <w:r w:rsidRPr="009B7A52">
              <w:rPr>
                <w:rFonts w:ascii="Arial" w:eastAsia="Arial" w:hAnsi="Arial" w:cs="Arial"/>
                <w:b/>
                <w:sz w:val="24"/>
                <w:szCs w:val="24"/>
              </w:rPr>
              <w:t>TF0006@traderemedies.gov.uk</w:t>
            </w:r>
          </w:p>
        </w:tc>
      </w:tr>
      <w:tr w:rsidR="009B7A52" w:rsidRPr="009B7A52" w14:paraId="22051C11" w14:textId="77777777" w:rsidTr="54F14606">
        <w:tc>
          <w:tcPr>
            <w:tcW w:w="3969" w:type="dxa"/>
            <w:shd w:val="clear" w:color="auto" w:fill="auto"/>
            <w:tcMar>
              <w:top w:w="0" w:type="dxa"/>
              <w:left w:w="108" w:type="dxa"/>
              <w:bottom w:w="0" w:type="dxa"/>
              <w:right w:w="108" w:type="dxa"/>
            </w:tcMar>
          </w:tcPr>
          <w:p w14:paraId="22051C0F" w14:textId="77777777" w:rsidR="000E1DC1" w:rsidRPr="009B7A52" w:rsidRDefault="000E1DC1">
            <w:pPr>
              <w:tabs>
                <w:tab w:val="left" w:pos="2130"/>
              </w:tabs>
              <w:spacing w:after="0" w:line="22" w:lineRule="atLeast"/>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10" w14:textId="77777777" w:rsidR="000E1DC1" w:rsidRPr="009B7A52" w:rsidRDefault="000E1DC1">
            <w:pPr>
              <w:tabs>
                <w:tab w:val="left" w:pos="2130"/>
              </w:tabs>
              <w:spacing w:after="0" w:line="22" w:lineRule="atLeast"/>
              <w:rPr>
                <w:rFonts w:ascii="Arial" w:eastAsia="Arial" w:hAnsi="Arial" w:cs="Arial"/>
                <w:sz w:val="24"/>
                <w:szCs w:val="24"/>
              </w:rPr>
            </w:pPr>
          </w:p>
        </w:tc>
      </w:tr>
      <w:tr w:rsidR="009B7A52" w:rsidRPr="009B7A52" w14:paraId="22051C14"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12" w14:textId="77777777" w:rsidR="000E1DC1" w:rsidRPr="009B7A52" w:rsidRDefault="00F61F4E">
            <w:pPr>
              <w:tabs>
                <w:tab w:val="left" w:pos="2130"/>
              </w:tabs>
              <w:spacing w:after="0" w:line="22" w:lineRule="atLeast"/>
            </w:pPr>
            <w:r w:rsidRPr="009B7A52">
              <w:rPr>
                <w:rFonts w:ascii="Arial" w:eastAsia="Arial" w:hAnsi="Arial" w:cs="Arial"/>
                <w:b/>
                <w:bCs/>
                <w:sz w:val="24"/>
                <w:szCs w:val="24"/>
              </w:rPr>
              <w:t>Completed on behalf of:</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5D927" w14:textId="1322DD7C" w:rsidR="000E1DC1" w:rsidRPr="009B7A52" w:rsidRDefault="00640160" w:rsidP="00640160">
            <w:pPr>
              <w:tabs>
                <w:tab w:val="left" w:pos="2130"/>
              </w:tabs>
              <w:spacing w:after="0" w:line="22" w:lineRule="atLeast"/>
              <w:rPr>
                <w:rFonts w:ascii="Arial" w:eastAsia="Arial" w:hAnsi="Arial" w:cs="Arial"/>
                <w:sz w:val="24"/>
                <w:szCs w:val="24"/>
              </w:rPr>
            </w:pPr>
            <w:r w:rsidRPr="00640160">
              <w:rPr>
                <w:rFonts w:ascii="Arial" w:eastAsia="Arial" w:hAnsi="Arial" w:cs="Arial"/>
                <w:sz w:val="24"/>
                <w:szCs w:val="24"/>
              </w:rPr>
              <w:t>Black Country Consortium Ltd</w:t>
            </w:r>
          </w:p>
          <w:p w14:paraId="22051C13" w14:textId="4EB23C73" w:rsidR="00F61F4E" w:rsidRPr="009B7A52" w:rsidRDefault="00F61F4E">
            <w:pPr>
              <w:tabs>
                <w:tab w:val="left" w:pos="2130"/>
              </w:tabs>
              <w:spacing w:after="0" w:line="22" w:lineRule="atLeast"/>
              <w:rPr>
                <w:rFonts w:ascii="Arial" w:eastAsia="Arial" w:hAnsi="Arial" w:cs="Arial"/>
                <w:sz w:val="24"/>
                <w:szCs w:val="24"/>
              </w:rPr>
            </w:pPr>
          </w:p>
        </w:tc>
      </w:tr>
    </w:tbl>
    <w:p w14:paraId="372CC99B" w14:textId="4F448266" w:rsidR="00CB18CE" w:rsidRDefault="00CB18CE" w:rsidP="00CB18CE">
      <w:pPr>
        <w:pStyle w:val="TOCHeading"/>
        <w:outlineLvl w:val="9"/>
        <w:rPr>
          <w:rFonts w:ascii="Arial" w:eastAsia="Calibri" w:hAnsi="Arial" w:cs="Arial"/>
          <w:b/>
          <w:color w:val="auto"/>
          <w:lang w:val="en-GB"/>
        </w:rPr>
      </w:pPr>
      <w:bookmarkStart w:id="0" w:name="_Toc32829438"/>
    </w:p>
    <w:p w14:paraId="124B5807" w14:textId="476E09D3" w:rsidR="00CB18CE" w:rsidRDefault="00CB18CE" w:rsidP="00CB18CE"/>
    <w:p w14:paraId="7A20F0DB" w14:textId="5CC4FB77" w:rsidR="00CB18CE" w:rsidRDefault="00CB18CE" w:rsidP="00CB18CE"/>
    <w:p w14:paraId="0BEFF274" w14:textId="0F35070A" w:rsidR="00CB18CE" w:rsidRDefault="00CB18CE" w:rsidP="00CB18CE"/>
    <w:p w14:paraId="005BB545" w14:textId="5945D91A" w:rsidR="00CB18CE" w:rsidRDefault="00CB18CE" w:rsidP="00CB18CE"/>
    <w:p w14:paraId="67A6ADC2" w14:textId="0064E89C" w:rsidR="00CB18CE" w:rsidRDefault="00CB18CE" w:rsidP="00CB18CE"/>
    <w:p w14:paraId="3A3C6930" w14:textId="34971DAD" w:rsidR="00CB18CE" w:rsidRDefault="00CB18CE" w:rsidP="00CB18CE"/>
    <w:p w14:paraId="245A48CC" w14:textId="36A77082" w:rsidR="00930D82" w:rsidRDefault="00930D82" w:rsidP="00CB18CE"/>
    <w:p w14:paraId="5094001F" w14:textId="77777777" w:rsidR="00930D82" w:rsidRDefault="00930D82" w:rsidP="00CB18CE"/>
    <w:p w14:paraId="1176FC13" w14:textId="1CB122CC" w:rsidR="00CB18CE" w:rsidRDefault="00CB18CE" w:rsidP="00CB18CE"/>
    <w:p w14:paraId="5290A0EF" w14:textId="117ACCD7" w:rsidR="00CB18CE" w:rsidRDefault="00CB18CE" w:rsidP="00CB18CE"/>
    <w:p w14:paraId="560000AC" w14:textId="77777777" w:rsidR="00CB18CE" w:rsidRDefault="00CB18CE" w:rsidP="00CB18CE"/>
    <w:p w14:paraId="089796E6"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When you have completed this form, indicate the </w:t>
      </w:r>
      <w:r w:rsidRPr="00382986">
        <w:rPr>
          <w:rFonts w:ascii="Arial" w:eastAsia="Arial" w:hAnsi="Arial" w:cs="Arial"/>
          <w:b/>
          <w:bCs/>
          <w:color w:val="000000" w:themeColor="text1"/>
          <w:sz w:val="24"/>
          <w:szCs w:val="24"/>
        </w:rPr>
        <w:t>confidentiality</w:t>
      </w:r>
      <w:r w:rsidRPr="00382986">
        <w:rPr>
          <w:rFonts w:ascii="Arial" w:eastAsia="Arial" w:hAnsi="Arial" w:cs="Arial"/>
          <w:color w:val="000000" w:themeColor="text1"/>
          <w:sz w:val="24"/>
          <w:szCs w:val="24"/>
        </w:rPr>
        <w:t xml:space="preserve"> of this document by placing an X in the relevant box below:</w:t>
      </w:r>
    </w:p>
    <w:p w14:paraId="3A8499AC"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0C082418" w14:textId="080D4566" w:rsidR="00CB18CE" w:rsidRPr="00382986" w:rsidRDefault="00101ED1"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Pr="00382986">
        <w:rPr>
          <w:rFonts w:ascii="Arial" w:eastAsia="Arial" w:hAnsi="Arial" w:cs="Arial"/>
          <w:color w:val="000000" w:themeColor="text1"/>
          <w:sz w:val="24"/>
          <w:szCs w:val="24"/>
        </w:rPr>
        <w:t xml:space="preserve"> </w:t>
      </w:r>
      <w:r w:rsidR="00CB18CE" w:rsidRPr="00382986">
        <w:rPr>
          <w:rFonts w:ascii="Arial" w:eastAsia="Arial" w:hAnsi="Arial" w:cs="Arial"/>
          <w:color w:val="000000" w:themeColor="text1"/>
          <w:sz w:val="24"/>
          <w:szCs w:val="24"/>
        </w:rPr>
        <w:t>Confidential</w:t>
      </w:r>
    </w:p>
    <w:p w14:paraId="2F5D6092" w14:textId="6E6DDEE7" w:rsidR="00CB18CE" w:rsidRPr="00382986" w:rsidRDefault="00101ED1" w:rsidP="00CB18CE">
      <w:pPr>
        <w:spacing w:after="0" w:line="22" w:lineRule="atLeast"/>
        <w:contextualSpacing/>
        <w:rPr>
          <w:rFonts w:ascii="Arial" w:eastAsia="Arial" w:hAnsi="Arial" w:cs="Arial"/>
          <w:color w:val="000000" w:themeColor="text1"/>
          <w:sz w:val="24"/>
          <w:szCs w:val="24"/>
        </w:rPr>
      </w:pPr>
      <w:r>
        <w:rPr>
          <w:rFonts w:ascii="Segoe UI Symbol" w:eastAsia="Segoe UI Symbol" w:hAnsi="Segoe UI Symbol" w:cs="Segoe UI Symbol"/>
          <w:b/>
          <w:bCs/>
          <w:color w:val="000000" w:themeColor="text1"/>
          <w:sz w:val="24"/>
          <w:szCs w:val="24"/>
        </w:rPr>
        <w:t>X</w:t>
      </w:r>
      <w:r w:rsidR="00CB18CE" w:rsidRPr="00382986">
        <w:rPr>
          <w:rFonts w:ascii="Arial" w:eastAsia="Arial" w:hAnsi="Arial" w:cs="Arial"/>
          <w:color w:val="000000" w:themeColor="text1"/>
          <w:sz w:val="24"/>
          <w:szCs w:val="24"/>
        </w:rPr>
        <w:t xml:space="preserve"> Non-</w:t>
      </w:r>
      <w:r w:rsidR="00FC4E56">
        <w:rPr>
          <w:rFonts w:ascii="Arial" w:eastAsia="Arial" w:hAnsi="Arial" w:cs="Arial"/>
          <w:color w:val="000000" w:themeColor="text1"/>
          <w:sz w:val="24"/>
          <w:szCs w:val="24"/>
        </w:rPr>
        <w:t>c</w:t>
      </w:r>
      <w:r w:rsidR="00CB18CE" w:rsidRPr="00382986">
        <w:rPr>
          <w:rFonts w:ascii="Arial" w:eastAsia="Arial" w:hAnsi="Arial" w:cs="Arial"/>
          <w:color w:val="000000" w:themeColor="text1"/>
          <w:sz w:val="24"/>
          <w:szCs w:val="24"/>
        </w:rPr>
        <w:t>onfidential – will be made publicly available</w:t>
      </w:r>
    </w:p>
    <w:p w14:paraId="2C4E8F31"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5CD80F95" w14:textId="3C6C8B1A" w:rsidR="00CB18CE" w:rsidRPr="00382986" w:rsidRDefault="00CB18CE" w:rsidP="00CB18CE">
      <w:pPr>
        <w:spacing w:after="0" w:line="22" w:lineRule="atLeast"/>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Please note that you will have to provide </w:t>
      </w:r>
      <w:r w:rsidRPr="00382986">
        <w:rPr>
          <w:rFonts w:ascii="Arial" w:eastAsia="Arial" w:hAnsi="Arial" w:cs="Arial"/>
          <w:b/>
          <w:bCs/>
          <w:color w:val="000000" w:themeColor="text1"/>
          <w:sz w:val="24"/>
          <w:szCs w:val="24"/>
        </w:rPr>
        <w:t>two copies of your response</w:t>
      </w:r>
      <w:r w:rsidRPr="00382986">
        <w:rPr>
          <w:rFonts w:ascii="Arial" w:eastAsia="Arial" w:hAnsi="Arial" w:cs="Arial"/>
          <w:color w:val="000000" w:themeColor="text1"/>
          <w:sz w:val="24"/>
          <w:szCs w:val="24"/>
        </w:rPr>
        <w:t xml:space="preserve"> – a </w:t>
      </w:r>
      <w:r w:rsidR="00320C33">
        <w:rPr>
          <w:rFonts w:ascii="Arial" w:eastAsia="Arial" w:hAnsi="Arial" w:cs="Arial"/>
          <w:b/>
          <w:bCs/>
          <w:color w:val="000000" w:themeColor="text1"/>
          <w:sz w:val="24"/>
          <w:szCs w:val="24"/>
        </w:rPr>
        <w:t>c</w:t>
      </w:r>
      <w:r w:rsidRPr="00382986">
        <w:rPr>
          <w:rFonts w:ascii="Arial" w:eastAsia="Arial" w:hAnsi="Arial" w:cs="Arial"/>
          <w:b/>
          <w:bCs/>
          <w:color w:val="000000" w:themeColor="text1"/>
          <w:sz w:val="24"/>
          <w:szCs w:val="24"/>
        </w:rPr>
        <w:t xml:space="preserve">onfidential </w:t>
      </w:r>
      <w:r w:rsidRPr="00382986">
        <w:rPr>
          <w:rFonts w:ascii="Arial" w:eastAsia="Arial" w:hAnsi="Arial" w:cs="Arial"/>
          <w:color w:val="000000" w:themeColor="text1"/>
          <w:sz w:val="24"/>
          <w:szCs w:val="24"/>
        </w:rPr>
        <w:t xml:space="preserve">and a </w:t>
      </w:r>
      <w:r w:rsidR="00320C33">
        <w:rPr>
          <w:rFonts w:ascii="Arial" w:eastAsia="Arial" w:hAnsi="Arial" w:cs="Arial"/>
          <w:b/>
          <w:bCs/>
          <w:color w:val="000000" w:themeColor="text1"/>
          <w:sz w:val="24"/>
          <w:szCs w:val="24"/>
        </w:rPr>
        <w:t>n</w:t>
      </w:r>
      <w:r w:rsidRPr="00382986">
        <w:rPr>
          <w:rFonts w:ascii="Arial" w:eastAsia="Arial" w:hAnsi="Arial" w:cs="Arial"/>
          <w:b/>
          <w:bCs/>
          <w:color w:val="000000" w:themeColor="text1"/>
          <w:sz w:val="24"/>
          <w:szCs w:val="24"/>
        </w:rPr>
        <w:t>on-</w:t>
      </w:r>
      <w:r w:rsidR="00320C33">
        <w:rPr>
          <w:rFonts w:ascii="Arial" w:eastAsia="Arial" w:hAnsi="Arial" w:cs="Arial"/>
          <w:b/>
          <w:bCs/>
          <w:color w:val="000000" w:themeColor="text1"/>
          <w:sz w:val="24"/>
          <w:szCs w:val="24"/>
        </w:rPr>
        <w:t>c</w:t>
      </w:r>
      <w:r w:rsidRPr="00382986">
        <w:rPr>
          <w:rFonts w:ascii="Arial" w:eastAsia="Arial" w:hAnsi="Arial" w:cs="Arial"/>
          <w:b/>
          <w:bCs/>
          <w:color w:val="000000" w:themeColor="text1"/>
          <w:sz w:val="24"/>
          <w:szCs w:val="24"/>
        </w:rPr>
        <w:t xml:space="preserve">onfidential version. </w:t>
      </w:r>
      <w:r w:rsidRPr="00382986">
        <w:rPr>
          <w:rFonts w:ascii="Arial" w:eastAsia="Arial" w:hAnsi="Arial" w:cs="Arial"/>
          <w:color w:val="000000" w:themeColor="text1"/>
          <w:sz w:val="24"/>
          <w:szCs w:val="24"/>
        </w:rPr>
        <w:t xml:space="preserve">Both copies should be returned to </w:t>
      </w:r>
      <w:r w:rsidR="009B5C10">
        <w:rPr>
          <w:rFonts w:ascii="Arial" w:eastAsia="Arial" w:hAnsi="Arial" w:cs="Arial"/>
          <w:color w:val="000000" w:themeColor="text1"/>
          <w:sz w:val="24"/>
          <w:szCs w:val="24"/>
        </w:rPr>
        <w:t>the TRA</w:t>
      </w:r>
      <w:r w:rsidRPr="00382986">
        <w:rPr>
          <w:rFonts w:ascii="Arial" w:eastAsia="Arial" w:hAnsi="Arial" w:cs="Arial"/>
          <w:color w:val="000000" w:themeColor="text1"/>
          <w:sz w:val="24"/>
          <w:szCs w:val="24"/>
        </w:rPr>
        <w:t xml:space="preserve"> using the Trade Remedies Service (</w:t>
      </w:r>
      <w:hyperlink r:id="rId10" w:history="1">
        <w:r w:rsidRPr="00382986">
          <w:rPr>
            <w:rStyle w:val="Hyperlink"/>
            <w:rFonts w:ascii="Arial" w:eastAsia="Arial" w:hAnsi="Arial" w:cs="Arial"/>
            <w:sz w:val="24"/>
            <w:szCs w:val="24"/>
          </w:rPr>
          <w:t>www.trade-remedies.service.gov.uk</w:t>
        </w:r>
      </w:hyperlink>
      <w:r w:rsidRPr="00382986">
        <w:rPr>
          <w:rFonts w:ascii="Arial" w:eastAsia="Arial" w:hAnsi="Arial" w:cs="Arial"/>
          <w:color w:val="000000" w:themeColor="text1"/>
          <w:sz w:val="24"/>
          <w:szCs w:val="24"/>
        </w:rPr>
        <w:t>)</w:t>
      </w:r>
      <w:r w:rsidR="009C23B4">
        <w:rPr>
          <w:rFonts w:ascii="Arial" w:eastAsia="Arial" w:hAnsi="Arial" w:cs="Arial"/>
          <w:color w:val="000000" w:themeColor="text1"/>
          <w:sz w:val="24"/>
          <w:szCs w:val="24"/>
        </w:rPr>
        <w:t>.</w:t>
      </w:r>
    </w:p>
    <w:p w14:paraId="1E8FAAC9" w14:textId="77777777" w:rsidR="00CB18CE" w:rsidRPr="00CB18CE" w:rsidRDefault="00CB18CE" w:rsidP="00CB18CE"/>
    <w:bookmarkStart w:id="1" w:name="_Toc53525176" w:displacedByCustomXml="next"/>
    <w:sdt>
      <w:sdtPr>
        <w:rPr>
          <w:rFonts w:ascii="Arial" w:eastAsia="Calibri" w:hAnsi="Arial" w:cs="Arial"/>
          <w:color w:val="auto"/>
          <w:sz w:val="22"/>
          <w:szCs w:val="22"/>
          <w:lang w:val="en-GB"/>
        </w:rPr>
        <w:id w:val="-288981849"/>
        <w:docPartObj>
          <w:docPartGallery w:val="Table of Contents"/>
          <w:docPartUnique/>
        </w:docPartObj>
      </w:sdtPr>
      <w:sdtEndPr>
        <w:rPr>
          <w:rFonts w:ascii="Calibri" w:hAnsi="Calibri" w:cs="Times New Roman"/>
          <w:b/>
          <w:bCs/>
          <w:noProof/>
        </w:rPr>
      </w:sdtEndPr>
      <w:sdtContent>
        <w:p w14:paraId="372E111F" w14:textId="24075EBD" w:rsidR="005044ED" w:rsidRPr="003B1BD7" w:rsidRDefault="00620E7C" w:rsidP="005044ED">
          <w:pPr>
            <w:pStyle w:val="TOCHeading"/>
            <w:jc w:val="center"/>
            <w:rPr>
              <w:rFonts w:ascii="Arial" w:hAnsi="Arial" w:cs="Arial"/>
              <w:b/>
              <w:bCs/>
              <w:color w:val="auto"/>
            </w:rPr>
          </w:pPr>
          <w:r w:rsidRPr="003B1BD7">
            <w:rPr>
              <w:rFonts w:ascii="Arial" w:hAnsi="Arial" w:cs="Arial"/>
              <w:b/>
              <w:bCs/>
              <w:color w:val="auto"/>
            </w:rPr>
            <w:t>Table of Contents</w:t>
          </w:r>
          <w:bookmarkEnd w:id="1"/>
          <w:r w:rsidR="00F617AC" w:rsidRPr="003B1BD7">
            <w:rPr>
              <w:rFonts w:ascii="Arial" w:hAnsi="Arial" w:cs="Arial"/>
            </w:rPr>
            <w:fldChar w:fldCharType="begin"/>
          </w:r>
          <w:r w:rsidR="00F617AC" w:rsidRPr="003B1BD7">
            <w:rPr>
              <w:rFonts w:ascii="Arial" w:hAnsi="Arial" w:cs="Arial"/>
            </w:rPr>
            <w:instrText xml:space="preserve"> TOC \o "1-3" \h \z \u </w:instrText>
          </w:r>
          <w:r w:rsidR="00F617AC" w:rsidRPr="003B1BD7">
            <w:rPr>
              <w:rFonts w:ascii="Arial" w:hAnsi="Arial" w:cs="Arial"/>
            </w:rPr>
            <w:fldChar w:fldCharType="separate"/>
          </w:r>
        </w:p>
        <w:p w14:paraId="7D539FCF" w14:textId="6A6028AD" w:rsidR="005044ED" w:rsidRPr="003B1BD7" w:rsidRDefault="005D2300">
          <w:pPr>
            <w:pStyle w:val="TOC1"/>
            <w:tabs>
              <w:tab w:val="right" w:leader="dot" w:pos="9016"/>
            </w:tabs>
            <w:rPr>
              <w:rFonts w:ascii="Arial" w:eastAsiaTheme="minorEastAsia" w:hAnsi="Arial" w:cs="Arial"/>
              <w:noProof/>
              <w:lang w:eastAsia="en-GB"/>
            </w:rPr>
          </w:pPr>
          <w:hyperlink w:anchor="_Toc53525177" w:history="1">
            <w:r w:rsidR="005044ED" w:rsidRPr="003B1BD7">
              <w:rPr>
                <w:rStyle w:val="Hyperlink"/>
                <w:rFonts w:ascii="Arial" w:hAnsi="Arial" w:cs="Arial"/>
                <w:noProof/>
              </w:rPr>
              <w:t>Instructions</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_Toc53525177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4</w:t>
            </w:r>
            <w:r w:rsidR="005044ED" w:rsidRPr="003B1BD7">
              <w:rPr>
                <w:rFonts w:ascii="Arial" w:hAnsi="Arial" w:cs="Arial"/>
                <w:noProof/>
                <w:webHidden/>
              </w:rPr>
              <w:fldChar w:fldCharType="end"/>
            </w:r>
          </w:hyperlink>
        </w:p>
        <w:p w14:paraId="0C26C855" w14:textId="1B3DEBB5" w:rsidR="005044ED" w:rsidRPr="003B1BD7" w:rsidRDefault="005D2300">
          <w:pPr>
            <w:pStyle w:val="TOC3"/>
            <w:tabs>
              <w:tab w:val="right" w:leader="dot" w:pos="9016"/>
            </w:tabs>
            <w:rPr>
              <w:rFonts w:ascii="Arial" w:eastAsiaTheme="minorEastAsia" w:hAnsi="Arial" w:cs="Arial"/>
              <w:noProof/>
              <w:lang w:eastAsia="en-GB"/>
            </w:rPr>
          </w:pPr>
          <w:hyperlink w:anchor="_Toc53525178" w:history="1">
            <w:r w:rsidR="005044ED" w:rsidRPr="003B1BD7">
              <w:rPr>
                <w:rStyle w:val="Hyperlink"/>
                <w:rFonts w:ascii="Arial" w:hAnsi="Arial" w:cs="Arial"/>
                <w:noProof/>
                <w:lang w:eastAsia="zh-CN"/>
              </w:rPr>
              <w:t>I – Note about confidentiality</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_Toc53525178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4</w:t>
            </w:r>
            <w:r w:rsidR="005044ED" w:rsidRPr="003B1BD7">
              <w:rPr>
                <w:rFonts w:ascii="Arial" w:hAnsi="Arial" w:cs="Arial"/>
                <w:noProof/>
                <w:webHidden/>
              </w:rPr>
              <w:fldChar w:fldCharType="end"/>
            </w:r>
          </w:hyperlink>
        </w:p>
        <w:p w14:paraId="46E0095E" w14:textId="1365E5BB" w:rsidR="005044ED" w:rsidRPr="003B1BD7" w:rsidRDefault="005D2300">
          <w:pPr>
            <w:pStyle w:val="TOC1"/>
            <w:tabs>
              <w:tab w:val="right" w:leader="dot" w:pos="9016"/>
            </w:tabs>
            <w:rPr>
              <w:rFonts w:ascii="Arial" w:eastAsiaTheme="minorEastAsia" w:hAnsi="Arial" w:cs="Arial"/>
              <w:noProof/>
              <w:lang w:eastAsia="en-GB"/>
            </w:rPr>
          </w:pPr>
          <w:hyperlink w:anchor="_Toc53525179" w:history="1">
            <w:r w:rsidR="005044ED" w:rsidRPr="003B1BD7">
              <w:rPr>
                <w:rStyle w:val="Hyperlink"/>
                <w:rFonts w:ascii="Arial" w:hAnsi="Arial" w:cs="Arial"/>
                <w:noProof/>
              </w:rPr>
              <w:t>Section A – Your organisation’s interest in the case</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_Toc53525179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5</w:t>
            </w:r>
            <w:r w:rsidR="005044ED" w:rsidRPr="003B1BD7">
              <w:rPr>
                <w:rFonts w:ascii="Arial" w:hAnsi="Arial" w:cs="Arial"/>
                <w:noProof/>
                <w:webHidden/>
              </w:rPr>
              <w:fldChar w:fldCharType="end"/>
            </w:r>
          </w:hyperlink>
        </w:p>
        <w:p w14:paraId="1BD44699" w14:textId="71C9821C" w:rsidR="005044ED" w:rsidRPr="003B1BD7" w:rsidRDefault="005D2300">
          <w:pPr>
            <w:pStyle w:val="TOC1"/>
            <w:tabs>
              <w:tab w:val="right" w:leader="dot" w:pos="9016"/>
            </w:tabs>
            <w:rPr>
              <w:rFonts w:ascii="Arial" w:eastAsiaTheme="minorEastAsia" w:hAnsi="Arial" w:cs="Arial"/>
              <w:noProof/>
              <w:lang w:eastAsia="en-GB"/>
            </w:rPr>
          </w:pPr>
          <w:hyperlink w:anchor="_Toc53525180" w:history="1">
            <w:r w:rsidR="005044ED" w:rsidRPr="003B1BD7">
              <w:rPr>
                <w:rStyle w:val="Hyperlink"/>
                <w:rFonts w:ascii="Arial" w:hAnsi="Arial" w:cs="Arial"/>
                <w:noProof/>
              </w:rPr>
              <w:t>Section B – Additional information</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_Toc53525180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6</w:t>
            </w:r>
            <w:r w:rsidR="005044ED" w:rsidRPr="003B1BD7">
              <w:rPr>
                <w:rFonts w:ascii="Arial" w:hAnsi="Arial" w:cs="Arial"/>
                <w:noProof/>
                <w:webHidden/>
              </w:rPr>
              <w:fldChar w:fldCharType="end"/>
            </w:r>
          </w:hyperlink>
        </w:p>
        <w:p w14:paraId="39A52131" w14:textId="6F6425CB" w:rsidR="005044ED" w:rsidRPr="003B1BD7" w:rsidRDefault="005D2300">
          <w:pPr>
            <w:pStyle w:val="TOC1"/>
            <w:tabs>
              <w:tab w:val="right" w:leader="dot" w:pos="9016"/>
            </w:tabs>
            <w:rPr>
              <w:rFonts w:ascii="Arial" w:eastAsiaTheme="minorEastAsia" w:hAnsi="Arial" w:cs="Arial"/>
              <w:noProof/>
              <w:lang w:eastAsia="en-GB"/>
            </w:rPr>
          </w:pPr>
          <w:hyperlink w:anchor="_Toc53525181" w:history="1">
            <w:r w:rsidR="005044ED" w:rsidRPr="003B1BD7">
              <w:rPr>
                <w:rStyle w:val="Hyperlink"/>
                <w:rFonts w:ascii="Arial" w:hAnsi="Arial" w:cs="Arial"/>
                <w:noProof/>
              </w:rPr>
              <w:t>Section C – Certification</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_Toc53525181 \h </w:instrText>
            </w:r>
            <w:r w:rsidR="005044ED" w:rsidRPr="003B1BD7">
              <w:rPr>
                <w:rFonts w:ascii="Arial" w:hAnsi="Arial" w:cs="Arial"/>
                <w:noProof/>
                <w:webHidden/>
              </w:rPr>
            </w:r>
            <w:r w:rsidR="005044ED" w:rsidRPr="003B1BD7">
              <w:rPr>
                <w:rFonts w:ascii="Arial" w:hAnsi="Arial" w:cs="Arial"/>
                <w:noProof/>
                <w:webHidden/>
              </w:rPr>
              <w:fldChar w:fldCharType="separate"/>
            </w:r>
            <w:r w:rsidR="005044ED" w:rsidRPr="003B1BD7">
              <w:rPr>
                <w:rFonts w:ascii="Arial" w:hAnsi="Arial" w:cs="Arial"/>
                <w:noProof/>
                <w:webHidden/>
              </w:rPr>
              <w:t>7</w:t>
            </w:r>
            <w:r w:rsidR="005044ED" w:rsidRPr="003B1BD7">
              <w:rPr>
                <w:rFonts w:ascii="Arial" w:hAnsi="Arial" w:cs="Arial"/>
                <w:noProof/>
                <w:webHidden/>
              </w:rPr>
              <w:fldChar w:fldCharType="end"/>
            </w:r>
          </w:hyperlink>
        </w:p>
        <w:p w14:paraId="2A52461A" w14:textId="77777777" w:rsidR="00257F6F" w:rsidRDefault="00F617AC" w:rsidP="00257F6F">
          <w:pPr>
            <w:rPr>
              <w:b/>
              <w:bCs/>
              <w:noProof/>
            </w:rPr>
          </w:pPr>
          <w:r w:rsidRPr="003B1BD7">
            <w:rPr>
              <w:rFonts w:ascii="Arial" w:hAnsi="Arial" w:cs="Arial"/>
              <w:b/>
              <w:bCs/>
              <w:noProof/>
            </w:rPr>
            <w:fldChar w:fldCharType="end"/>
          </w:r>
        </w:p>
      </w:sdtContent>
    </w:sdt>
    <w:p w14:paraId="3626CAB7" w14:textId="2B5656F2" w:rsidR="00F61F4E" w:rsidRPr="00257F6F" w:rsidRDefault="00F61F4E" w:rsidP="00257F6F">
      <w:r>
        <w:rPr>
          <w:rFonts w:ascii="Arial" w:eastAsia="Times New Roman" w:hAnsi="Arial"/>
          <w:b/>
          <w:sz w:val="32"/>
          <w:szCs w:val="26"/>
        </w:rPr>
        <w:br w:type="page"/>
      </w:r>
    </w:p>
    <w:p w14:paraId="35DFED9C" w14:textId="24B8C477" w:rsidR="00CC077F" w:rsidRPr="00257F6F" w:rsidRDefault="009A6E0A" w:rsidP="00257F6F">
      <w:pPr>
        <w:pStyle w:val="Heading1"/>
        <w:rPr>
          <w:rFonts w:ascii="Arial" w:hAnsi="Arial" w:cs="Arial"/>
          <w:b/>
          <w:bCs/>
          <w:color w:val="auto"/>
        </w:rPr>
      </w:pPr>
      <w:bookmarkStart w:id="2" w:name="_Toc32519544"/>
      <w:bookmarkStart w:id="3" w:name="_Toc53524891"/>
      <w:bookmarkStart w:id="4" w:name="_Toc53525177"/>
      <w:r w:rsidRPr="008A5F04">
        <w:rPr>
          <w:rFonts w:ascii="Arial" w:hAnsi="Arial" w:cs="Arial"/>
          <w:b/>
          <w:bCs/>
          <w:color w:val="auto"/>
        </w:rPr>
        <w:lastRenderedPageBreak/>
        <w:t>Instructions</w:t>
      </w:r>
      <w:bookmarkEnd w:id="2"/>
      <w:bookmarkEnd w:id="3"/>
      <w:bookmarkEnd w:id="4"/>
    </w:p>
    <w:p w14:paraId="4C317E80" w14:textId="7CFF39C6" w:rsidR="00CC077F" w:rsidRPr="003B1BD7" w:rsidRDefault="00CC077F" w:rsidP="00CC077F">
      <w:pPr>
        <w:pStyle w:val="Heading3"/>
        <w:rPr>
          <w:rFonts w:cs="Arial"/>
          <w:lang w:eastAsia="zh-CN"/>
        </w:rPr>
      </w:pPr>
      <w:bookmarkStart w:id="5" w:name="_Toc32519549"/>
      <w:bookmarkStart w:id="6" w:name="_Toc53524892"/>
      <w:bookmarkStart w:id="7" w:name="_Toc53524939"/>
      <w:bookmarkStart w:id="8" w:name="_Toc53525039"/>
      <w:bookmarkStart w:id="9" w:name="_Toc53525178"/>
      <w:r w:rsidRPr="003B1BD7">
        <w:rPr>
          <w:rFonts w:cs="Arial"/>
          <w:lang w:eastAsia="zh-CN"/>
        </w:rPr>
        <w:t>I – Note about confidentiality</w:t>
      </w:r>
      <w:bookmarkEnd w:id="5"/>
      <w:bookmarkEnd w:id="6"/>
      <w:bookmarkEnd w:id="7"/>
      <w:bookmarkEnd w:id="8"/>
      <w:bookmarkEnd w:id="9"/>
    </w:p>
    <w:p w14:paraId="430B0A92" w14:textId="321FC8FF" w:rsidR="0066455B" w:rsidRDefault="00CC077F" w:rsidP="00CC077F">
      <w:pPr>
        <w:pStyle w:val="NormalWeb"/>
        <w:rPr>
          <w:rFonts w:ascii="Arial" w:hAnsi="Arial" w:cs="Arial"/>
          <w:color w:val="000000"/>
        </w:rPr>
      </w:pPr>
      <w:bookmarkStart w:id="10" w:name="_Hlk4494759"/>
      <w:bookmarkEnd w:id="10"/>
      <w:r w:rsidRPr="005264AB">
        <w:rPr>
          <w:rFonts w:ascii="Arial" w:hAnsi="Arial" w:cs="Arial"/>
          <w:color w:val="000000"/>
        </w:rPr>
        <w:t xml:space="preserve">You will need to submit one confidential version and one non-confidential version of </w:t>
      </w:r>
      <w:r w:rsidR="00D51391">
        <w:rPr>
          <w:rFonts w:ascii="Arial" w:hAnsi="Arial" w:cs="Arial"/>
          <w:color w:val="000000"/>
        </w:rPr>
        <w:t>this document</w:t>
      </w:r>
      <w:r w:rsidRPr="005264AB">
        <w:rPr>
          <w:rFonts w:ascii="Arial" w:hAnsi="Arial" w:cs="Arial"/>
          <w:color w:val="000000"/>
        </w:rPr>
        <w:t>.</w:t>
      </w:r>
      <w:r w:rsidR="00691FB6">
        <w:rPr>
          <w:rFonts w:ascii="Arial" w:hAnsi="Arial" w:cs="Arial"/>
          <w:color w:val="000000"/>
        </w:rPr>
        <w:t xml:space="preserve"> </w:t>
      </w:r>
      <w:r w:rsidR="00691FB6" w:rsidRPr="007C568E">
        <w:rPr>
          <w:rFonts w:ascii="Arial" w:hAnsi="Arial" w:cs="Arial"/>
        </w:rPr>
        <w:t>The</w:t>
      </w:r>
      <w:r w:rsidR="00C740A5" w:rsidRPr="007C568E">
        <w:rPr>
          <w:rFonts w:ascii="Arial" w:hAnsi="Arial" w:cs="Arial"/>
        </w:rPr>
        <w:t xml:space="preserve"> content of the</w:t>
      </w:r>
      <w:r w:rsidR="00691FB6" w:rsidRPr="007C568E">
        <w:rPr>
          <w:rFonts w:ascii="Arial" w:hAnsi="Arial" w:cs="Arial"/>
        </w:rPr>
        <w:t xml:space="preserve"> non-confidential version should be as similar as possible </w:t>
      </w:r>
      <w:r w:rsidR="0066455B" w:rsidRPr="007C568E">
        <w:rPr>
          <w:rFonts w:ascii="Arial" w:hAnsi="Arial" w:cs="Arial"/>
        </w:rPr>
        <w:t>to</w:t>
      </w:r>
      <w:r w:rsidR="00691FB6" w:rsidRPr="007C568E">
        <w:rPr>
          <w:rFonts w:ascii="Arial" w:hAnsi="Arial" w:cs="Arial"/>
        </w:rPr>
        <w:t xml:space="preserve"> the confidential version</w:t>
      </w:r>
      <w:r w:rsidR="00C740A5" w:rsidRPr="007C568E">
        <w:rPr>
          <w:rFonts w:ascii="Arial" w:hAnsi="Arial" w:cs="Arial"/>
        </w:rPr>
        <w:t xml:space="preserve"> </w:t>
      </w:r>
      <w:r w:rsidR="0066455B" w:rsidRPr="007C568E">
        <w:rPr>
          <w:rFonts w:ascii="Arial" w:hAnsi="Arial" w:cs="Arial"/>
        </w:rPr>
        <w:t>with only confidential details removed.  Where</w:t>
      </w:r>
      <w:r w:rsidR="00632D9B" w:rsidRPr="007C568E">
        <w:rPr>
          <w:rFonts w:ascii="Arial" w:hAnsi="Arial" w:cs="Arial"/>
        </w:rPr>
        <w:t xml:space="preserve"> confidential</w:t>
      </w:r>
      <w:r w:rsidR="0066455B" w:rsidRPr="007C568E">
        <w:rPr>
          <w:rFonts w:ascii="Arial" w:hAnsi="Arial" w:cs="Arial"/>
        </w:rPr>
        <w:t xml:space="preserve"> details have been removed</w:t>
      </w:r>
      <w:r w:rsidR="00632D9B" w:rsidRPr="007C568E">
        <w:rPr>
          <w:rFonts w:ascii="Arial" w:hAnsi="Arial" w:cs="Arial"/>
        </w:rPr>
        <w:t xml:space="preserve"> from the non-confidential version, you should </w:t>
      </w:r>
      <w:r w:rsidR="006562BD" w:rsidRPr="007C568E">
        <w:rPr>
          <w:rFonts w:ascii="Arial" w:hAnsi="Arial" w:cs="Arial"/>
        </w:rPr>
        <w:t>include</w:t>
      </w:r>
      <w:r w:rsidR="00632D9B" w:rsidRPr="007C568E">
        <w:rPr>
          <w:rFonts w:ascii="Arial" w:hAnsi="Arial" w:cs="Arial"/>
        </w:rPr>
        <w:t xml:space="preserve"> </w:t>
      </w:r>
      <w:r w:rsidR="006562BD" w:rsidRPr="007C568E">
        <w:rPr>
          <w:rFonts w:ascii="Arial" w:hAnsi="Arial" w:cs="Arial"/>
        </w:rPr>
        <w:t xml:space="preserve">a </w:t>
      </w:r>
      <w:r w:rsidR="00264B0A" w:rsidRPr="007C568E">
        <w:rPr>
          <w:rFonts w:ascii="Arial" w:hAnsi="Arial" w:cs="Arial"/>
        </w:rPr>
        <w:t xml:space="preserve">substantive </w:t>
      </w:r>
      <w:r w:rsidR="006562BD" w:rsidRPr="007C568E">
        <w:rPr>
          <w:rFonts w:ascii="Arial" w:hAnsi="Arial" w:cs="Arial"/>
        </w:rPr>
        <w:t xml:space="preserve">summary that would give the reader an understanding of </w:t>
      </w:r>
      <w:r w:rsidR="00BC5D1E" w:rsidRPr="007C568E">
        <w:rPr>
          <w:rFonts w:ascii="Arial" w:hAnsi="Arial" w:cs="Arial"/>
        </w:rPr>
        <w:t xml:space="preserve">how the redacted information would have supported </w:t>
      </w:r>
      <w:r w:rsidR="00AA452F" w:rsidRPr="007C568E">
        <w:rPr>
          <w:rFonts w:ascii="Arial" w:hAnsi="Arial" w:cs="Arial"/>
        </w:rPr>
        <w:t>any</w:t>
      </w:r>
      <w:r w:rsidR="00BC5D1E" w:rsidRPr="007C568E">
        <w:rPr>
          <w:rFonts w:ascii="Arial" w:hAnsi="Arial" w:cs="Arial"/>
        </w:rPr>
        <w:t xml:space="preserve"> points</w:t>
      </w:r>
      <w:r w:rsidR="00AA452F" w:rsidRPr="007C568E">
        <w:rPr>
          <w:rFonts w:ascii="Arial" w:hAnsi="Arial" w:cs="Arial"/>
        </w:rPr>
        <w:t xml:space="preserve"> or arguments</w:t>
      </w:r>
      <w:r w:rsidR="00BC5D1E" w:rsidRPr="007C568E">
        <w:rPr>
          <w:rFonts w:ascii="Arial" w:hAnsi="Arial" w:cs="Arial"/>
        </w:rPr>
        <w:t xml:space="preserve"> being made.  </w:t>
      </w:r>
    </w:p>
    <w:p w14:paraId="295E346C" w14:textId="3346EA31" w:rsidR="00222EE7" w:rsidRPr="005264AB" w:rsidRDefault="00CC077F" w:rsidP="00222EE7">
      <w:pPr>
        <w:pStyle w:val="NormalWeb"/>
        <w:rPr>
          <w:rFonts w:ascii="Arial" w:hAnsi="Arial" w:cs="Arial"/>
          <w:color w:val="000000"/>
        </w:rPr>
      </w:pPr>
      <w:r w:rsidRPr="005264AB">
        <w:rPr>
          <w:rFonts w:ascii="Arial" w:hAnsi="Arial" w:cs="Arial"/>
          <w:color w:val="000000"/>
        </w:rPr>
        <w:t>Please ensure that each page of information you provide is clearly marked either “</w:t>
      </w:r>
      <w:r w:rsidR="001E7FD7">
        <w:rPr>
          <w:rFonts w:ascii="Arial" w:hAnsi="Arial" w:cs="Arial"/>
          <w:color w:val="000000"/>
        </w:rPr>
        <w:t>c</w:t>
      </w:r>
      <w:r w:rsidRPr="005264AB">
        <w:rPr>
          <w:rFonts w:ascii="Arial" w:hAnsi="Arial" w:cs="Arial"/>
          <w:color w:val="000000"/>
        </w:rPr>
        <w:t>onfidential” or “</w:t>
      </w:r>
      <w:r w:rsidR="001E7FD7">
        <w:rPr>
          <w:rFonts w:ascii="Arial" w:hAnsi="Arial" w:cs="Arial"/>
          <w:color w:val="000000"/>
        </w:rPr>
        <w:t>n</w:t>
      </w:r>
      <w:r w:rsidRPr="005264AB">
        <w:rPr>
          <w:rFonts w:ascii="Arial" w:hAnsi="Arial" w:cs="Arial"/>
          <w:color w:val="000000"/>
        </w:rPr>
        <w:t>on-</w:t>
      </w:r>
      <w:r w:rsidR="001E7FD7">
        <w:rPr>
          <w:rFonts w:ascii="Arial" w:hAnsi="Arial" w:cs="Arial"/>
          <w:color w:val="000000"/>
        </w:rPr>
        <w:t>c</w:t>
      </w:r>
      <w:r w:rsidRPr="005264AB">
        <w:rPr>
          <w:rFonts w:ascii="Arial" w:hAnsi="Arial" w:cs="Arial"/>
          <w:color w:val="000000"/>
        </w:rPr>
        <w:t>onfidential” in the header. It is your responsibility to ensure that the non-confidential version does not contain any confidential information</w:t>
      </w:r>
      <w:r w:rsidRPr="007C568E">
        <w:rPr>
          <w:rFonts w:ascii="Arial" w:hAnsi="Arial" w:cs="Arial"/>
        </w:rPr>
        <w:t>.</w:t>
      </w:r>
      <w:r w:rsidR="00222EE7" w:rsidRPr="007C568E">
        <w:rPr>
          <w:rFonts w:ascii="Arial" w:hAnsi="Arial" w:cs="Arial"/>
        </w:rPr>
        <w:t xml:space="preserve"> </w:t>
      </w:r>
      <w:r w:rsidR="000D2D08" w:rsidRPr="007C568E">
        <w:rPr>
          <w:rFonts w:ascii="Arial" w:hAnsi="Arial" w:cs="Arial"/>
        </w:rPr>
        <w:t>N</w:t>
      </w:r>
      <w:r w:rsidR="00222EE7" w:rsidRPr="007C568E">
        <w:rPr>
          <w:rFonts w:ascii="Arial" w:hAnsi="Arial" w:cs="Arial"/>
        </w:rPr>
        <w:t xml:space="preserve">ote that </w:t>
      </w:r>
      <w:r w:rsidR="000D2D08" w:rsidRPr="007C568E">
        <w:rPr>
          <w:rFonts w:ascii="Arial" w:hAnsi="Arial" w:cs="Arial"/>
        </w:rPr>
        <w:t>‘</w:t>
      </w:r>
      <w:r w:rsidR="00222EE7" w:rsidRPr="007C568E">
        <w:rPr>
          <w:rFonts w:ascii="Arial" w:hAnsi="Arial" w:cs="Arial"/>
        </w:rPr>
        <w:t>confidential information</w:t>
      </w:r>
      <w:r w:rsidR="000D2D08" w:rsidRPr="007C568E">
        <w:rPr>
          <w:rFonts w:ascii="Arial" w:hAnsi="Arial" w:cs="Arial"/>
        </w:rPr>
        <w:t>’</w:t>
      </w:r>
      <w:r w:rsidR="00222EE7" w:rsidRPr="007C568E">
        <w:rPr>
          <w:rFonts w:ascii="Arial" w:hAnsi="Arial" w:cs="Arial"/>
        </w:rPr>
        <w:t xml:space="preserve"> in this context includes any personal </w:t>
      </w:r>
      <w:r w:rsidR="000D2D08" w:rsidRPr="007C568E">
        <w:rPr>
          <w:rFonts w:ascii="Arial" w:hAnsi="Arial" w:cs="Arial"/>
        </w:rPr>
        <w:t xml:space="preserve">details </w:t>
      </w:r>
      <w:r w:rsidR="00222EE7" w:rsidRPr="007C568E">
        <w:rPr>
          <w:rFonts w:ascii="Arial" w:hAnsi="Arial" w:cs="Arial"/>
        </w:rPr>
        <w:t xml:space="preserve">that can be attached to a named individual.  This includes names, contact details </w:t>
      </w:r>
      <w:r w:rsidR="002544BC" w:rsidRPr="007C568E">
        <w:rPr>
          <w:rFonts w:ascii="Arial" w:hAnsi="Arial" w:cs="Arial"/>
        </w:rPr>
        <w:t>and</w:t>
      </w:r>
      <w:r w:rsidR="00222EE7" w:rsidRPr="007C568E">
        <w:rPr>
          <w:rFonts w:ascii="Arial" w:hAnsi="Arial" w:cs="Arial"/>
        </w:rPr>
        <w:t xml:space="preserve"> signatures</w:t>
      </w:r>
      <w:r w:rsidR="00F00931" w:rsidRPr="007C568E">
        <w:rPr>
          <w:rFonts w:ascii="Arial" w:hAnsi="Arial" w:cs="Arial"/>
        </w:rPr>
        <w:t>,</w:t>
      </w:r>
      <w:r w:rsidR="00222EE7" w:rsidRPr="007C568E">
        <w:rPr>
          <w:rFonts w:ascii="Arial" w:hAnsi="Arial" w:cs="Arial"/>
        </w:rPr>
        <w:t xml:space="preserve"> none of which should be included in the non-confidential version.</w:t>
      </w:r>
    </w:p>
    <w:p w14:paraId="17E83919" w14:textId="3AF5F4B0" w:rsidR="00CC077F" w:rsidRPr="005264AB" w:rsidRDefault="00684851" w:rsidP="00CC077F">
      <w:pPr>
        <w:pStyle w:val="NormalWeb"/>
        <w:rPr>
          <w:rFonts w:ascii="Arial" w:hAnsi="Arial" w:cs="Arial"/>
          <w:color w:val="000000"/>
        </w:rPr>
      </w:pPr>
      <w:r>
        <w:rPr>
          <w:rFonts w:ascii="Arial" w:hAnsi="Arial" w:cs="Arial"/>
          <w:color w:val="000000"/>
        </w:rPr>
        <w:t>S</w:t>
      </w:r>
      <w:r w:rsidR="00CC077F" w:rsidRPr="005264AB">
        <w:rPr>
          <w:rFonts w:ascii="Arial" w:hAnsi="Arial" w:cs="Arial"/>
          <w:color w:val="000000"/>
        </w:rPr>
        <w:t xml:space="preserve">ee </w:t>
      </w:r>
      <w:hyperlink r:id="rId11" w:anchor="how-we-handle-confidential-information" w:history="1">
        <w:r w:rsidR="00CC077F" w:rsidRPr="002302FA">
          <w:rPr>
            <w:rStyle w:val="Hyperlink"/>
            <w:rFonts w:ascii="Arial" w:hAnsi="Arial" w:cs="Arial"/>
          </w:rPr>
          <w:t>https://www.gov.uk/government/publications/the-uk-trade-remedies-investigations-process/an-introduction-to-our-investigations-process#how-we-handle-confidential-information</w:t>
        </w:r>
      </w:hyperlink>
      <w:r w:rsidR="00CC077F">
        <w:rPr>
          <w:rFonts w:ascii="Arial" w:hAnsi="Arial" w:cs="Arial"/>
          <w:b/>
          <w:bCs/>
          <w:color w:val="FF0000"/>
        </w:rPr>
        <w:t xml:space="preserve"> </w:t>
      </w:r>
      <w:r w:rsidR="00CC077F" w:rsidRPr="005264AB">
        <w:rPr>
          <w:rFonts w:ascii="Arial" w:hAnsi="Arial" w:cs="Arial"/>
          <w:color w:val="000000"/>
        </w:rPr>
        <w:t xml:space="preserve">for further information on what can be considered confidential and how to prepare a non-confidential version of this </w:t>
      </w:r>
      <w:r w:rsidR="00685479">
        <w:rPr>
          <w:rFonts w:ascii="Arial" w:hAnsi="Arial" w:cs="Arial"/>
          <w:color w:val="000000"/>
        </w:rPr>
        <w:t>document</w:t>
      </w:r>
      <w:r w:rsidR="00CC077F" w:rsidRPr="005264AB">
        <w:rPr>
          <w:rFonts w:ascii="Arial" w:hAnsi="Arial" w:cs="Arial"/>
          <w:color w:val="000000"/>
        </w:rPr>
        <w:t>.</w:t>
      </w:r>
    </w:p>
    <w:p w14:paraId="4876485C" w14:textId="22E3168C" w:rsidR="00CC077F" w:rsidRPr="00257F6F" w:rsidRDefault="00CC077F" w:rsidP="00257F6F">
      <w:pPr>
        <w:pStyle w:val="NormalWeb"/>
        <w:rPr>
          <w:rFonts w:ascii="Arial" w:hAnsi="Arial" w:cs="Arial"/>
          <w:color w:val="000000"/>
        </w:rPr>
      </w:pPr>
      <w:r w:rsidRPr="005264AB">
        <w:rPr>
          <w:rFonts w:ascii="Arial" w:hAnsi="Arial" w:cs="Arial"/>
          <w:color w:val="000000"/>
        </w:rPr>
        <w:t xml:space="preserve">All information provided to </w:t>
      </w:r>
      <w:r w:rsidR="009B5C10">
        <w:rPr>
          <w:rFonts w:ascii="Arial" w:hAnsi="Arial" w:cs="Arial"/>
          <w:color w:val="000000"/>
        </w:rPr>
        <w:t>the Trade Remedies Authority (TRA)</w:t>
      </w:r>
      <w:r w:rsidRPr="005264AB">
        <w:rPr>
          <w:rFonts w:ascii="Arial" w:hAnsi="Arial" w:cs="Arial"/>
          <w:color w:val="000000"/>
        </w:rPr>
        <w:t xml:space="preserve">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submission will be placed on the public file, which is a</w:t>
      </w:r>
      <w:r w:rsidRPr="007C568E">
        <w:rPr>
          <w:rFonts w:ascii="Arial" w:hAnsi="Arial" w:cs="Arial"/>
        </w:rPr>
        <w:t xml:space="preserve">vailable on </w:t>
      </w:r>
      <w:hyperlink r:id="rId12" w:history="1">
        <w:r w:rsidR="002F4565" w:rsidRPr="0060080E">
          <w:rPr>
            <w:rStyle w:val="Hyperlink"/>
            <w:rFonts w:ascii="Arial" w:hAnsi="Arial" w:cs="Arial"/>
          </w:rPr>
          <w:t>https://www.trade-remedies.service.gov.uk/public/case/TF0006/</w:t>
        </w:r>
      </w:hyperlink>
      <w:r>
        <w:rPr>
          <w:rFonts w:ascii="Arial" w:hAnsi="Arial"/>
          <w:b/>
          <w:sz w:val="32"/>
          <w:szCs w:val="26"/>
        </w:rPr>
        <w:br w:type="page"/>
      </w:r>
    </w:p>
    <w:p w14:paraId="22051C30" w14:textId="6AAB4B57" w:rsidR="000E1DC1" w:rsidRPr="008A5F04" w:rsidRDefault="00F61F4E" w:rsidP="008A5F04">
      <w:pPr>
        <w:pStyle w:val="Heading1"/>
        <w:rPr>
          <w:rFonts w:ascii="Arial" w:hAnsi="Arial" w:cs="Arial"/>
          <w:b/>
          <w:bCs/>
          <w:color w:val="auto"/>
        </w:rPr>
      </w:pPr>
      <w:bookmarkStart w:id="11" w:name="_Toc53524893"/>
      <w:bookmarkStart w:id="12" w:name="_Toc53525179"/>
      <w:r w:rsidRPr="008A5F04">
        <w:rPr>
          <w:rFonts w:ascii="Arial" w:hAnsi="Arial" w:cs="Arial"/>
          <w:b/>
          <w:bCs/>
          <w:color w:val="auto"/>
        </w:rPr>
        <w:lastRenderedPageBreak/>
        <w:t xml:space="preserve">Section A – Your </w:t>
      </w:r>
      <w:bookmarkEnd w:id="0"/>
      <w:r w:rsidRPr="008A5F04">
        <w:rPr>
          <w:rFonts w:ascii="Arial" w:hAnsi="Arial" w:cs="Arial"/>
          <w:b/>
          <w:bCs/>
          <w:color w:val="auto"/>
        </w:rPr>
        <w:t>organisation’s interest in the case</w:t>
      </w:r>
      <w:bookmarkEnd w:id="11"/>
      <w:bookmarkEnd w:id="12"/>
    </w:p>
    <w:p w14:paraId="22051C31" w14:textId="77777777" w:rsidR="000E1DC1" w:rsidRDefault="000E1DC1">
      <w:pPr>
        <w:spacing w:after="0" w:line="22" w:lineRule="atLeast"/>
        <w:rPr>
          <w:rFonts w:eastAsia="Arial" w:cs="Arial"/>
          <w:sz w:val="24"/>
          <w:szCs w:val="24"/>
        </w:rPr>
      </w:pPr>
    </w:p>
    <w:p w14:paraId="22051C32" w14:textId="0534BCA9" w:rsidR="000E1DC1" w:rsidRDefault="00F61F4E">
      <w:pPr>
        <w:spacing w:after="0" w:line="22" w:lineRule="atLeast"/>
        <w:rPr>
          <w:rFonts w:ascii="Arial" w:eastAsia="Arial" w:hAnsi="Arial" w:cs="Arial"/>
          <w:sz w:val="24"/>
          <w:szCs w:val="24"/>
        </w:rPr>
      </w:pPr>
      <w:r>
        <w:rPr>
          <w:rFonts w:ascii="Arial" w:eastAsia="Arial" w:hAnsi="Arial" w:cs="Arial"/>
          <w:sz w:val="24"/>
          <w:szCs w:val="24"/>
        </w:rPr>
        <w:t xml:space="preserve">To register your organisation’s interest in this case, please complete the text boxes below. For a definition </w:t>
      </w:r>
      <w:r w:rsidR="00171CC9">
        <w:rPr>
          <w:rFonts w:ascii="Arial" w:eastAsia="Arial" w:hAnsi="Arial" w:cs="Arial"/>
          <w:sz w:val="24"/>
          <w:szCs w:val="24"/>
        </w:rPr>
        <w:t>of the goods</w:t>
      </w:r>
      <w:r w:rsidR="007259B0">
        <w:rPr>
          <w:rFonts w:ascii="Arial" w:eastAsia="Arial" w:hAnsi="Arial" w:cs="Arial"/>
          <w:sz w:val="24"/>
          <w:szCs w:val="24"/>
        </w:rPr>
        <w:t xml:space="preserve"> to which this reconsideration relates (“the </w:t>
      </w:r>
      <w:r w:rsidR="008029F1">
        <w:rPr>
          <w:rFonts w:ascii="Arial" w:eastAsia="Arial" w:hAnsi="Arial" w:cs="Arial"/>
          <w:sz w:val="24"/>
          <w:szCs w:val="24"/>
        </w:rPr>
        <w:t>g</w:t>
      </w:r>
      <w:r w:rsidR="007259B0">
        <w:rPr>
          <w:rFonts w:ascii="Arial" w:eastAsia="Arial" w:hAnsi="Arial" w:cs="Arial"/>
          <w:sz w:val="24"/>
          <w:szCs w:val="24"/>
        </w:rPr>
        <w:t>oods”) see the</w:t>
      </w:r>
      <w:hyperlink r:id="rId13" w:history="1">
        <w:r w:rsidR="007259B0" w:rsidRPr="001878B9">
          <w:rPr>
            <w:rStyle w:val="Hyperlink"/>
            <w:rFonts w:ascii="Arial" w:eastAsia="Arial" w:hAnsi="Arial" w:cs="Arial"/>
            <w:sz w:val="24"/>
            <w:szCs w:val="24"/>
          </w:rPr>
          <w:t xml:space="preserve"> </w:t>
        </w:r>
        <w:r w:rsidR="008029F1" w:rsidRPr="001878B9">
          <w:rPr>
            <w:rStyle w:val="Hyperlink"/>
            <w:rFonts w:ascii="Arial" w:eastAsia="Arial" w:hAnsi="Arial" w:cs="Arial"/>
            <w:sz w:val="24"/>
            <w:szCs w:val="24"/>
          </w:rPr>
          <w:t xml:space="preserve">Reconsideration’s </w:t>
        </w:r>
        <w:r w:rsidR="007259B0" w:rsidRPr="001878B9">
          <w:rPr>
            <w:rStyle w:val="Hyperlink"/>
            <w:rFonts w:ascii="Arial" w:eastAsia="Arial" w:hAnsi="Arial" w:cs="Arial"/>
            <w:sz w:val="24"/>
            <w:szCs w:val="24"/>
          </w:rPr>
          <w:t>N</w:t>
        </w:r>
        <w:r w:rsidR="008029F1" w:rsidRPr="001878B9">
          <w:rPr>
            <w:rStyle w:val="Hyperlink"/>
            <w:rFonts w:ascii="Arial" w:eastAsia="Arial" w:hAnsi="Arial" w:cs="Arial"/>
            <w:sz w:val="24"/>
            <w:szCs w:val="24"/>
          </w:rPr>
          <w:t>otice of Initiation</w:t>
        </w:r>
      </w:hyperlink>
      <w:r w:rsidR="00743A07">
        <w:rPr>
          <w:rStyle w:val="Hyperlink"/>
          <w:rFonts w:ascii="Arial" w:eastAsia="Arial" w:hAnsi="Arial" w:cs="Arial"/>
          <w:sz w:val="24"/>
          <w:szCs w:val="24"/>
        </w:rPr>
        <w:t>.</w:t>
      </w:r>
    </w:p>
    <w:p w14:paraId="22051C33" w14:textId="77777777" w:rsidR="000E1DC1" w:rsidRDefault="000E1DC1">
      <w:pPr>
        <w:spacing w:after="0" w:line="22" w:lineRule="atLeast"/>
      </w:pPr>
    </w:p>
    <w:p w14:paraId="22051C34" w14:textId="7ED8BDF4" w:rsidR="000E1DC1" w:rsidRDefault="00F61F4E" w:rsidP="00F1623C">
      <w:pPr>
        <w:pStyle w:val="ListParagraph"/>
        <w:numPr>
          <w:ilvl w:val="0"/>
          <w:numId w:val="3"/>
        </w:numPr>
        <w:spacing w:after="0" w:line="22" w:lineRule="atLeast"/>
      </w:pPr>
      <w:r w:rsidRPr="00F1623C">
        <w:rPr>
          <w:rFonts w:ascii="Arial" w:hAnsi="Arial" w:cs="Arial"/>
          <w:sz w:val="24"/>
          <w:szCs w:val="24"/>
        </w:rPr>
        <w:t xml:space="preserve">Please describe the role of your organisation with regards to the </w:t>
      </w:r>
      <w:r w:rsidRPr="00F1623C">
        <w:rPr>
          <w:rFonts w:ascii="Arial" w:hAnsi="Arial"/>
          <w:sz w:val="24"/>
          <w:szCs w:val="24"/>
        </w:rPr>
        <w:t>good</w:t>
      </w:r>
      <w:r w:rsidR="008029F1">
        <w:rPr>
          <w:rFonts w:ascii="Arial" w:hAnsi="Arial"/>
          <w:sz w:val="24"/>
          <w:szCs w:val="24"/>
        </w:rPr>
        <w:t>s.</w:t>
      </w:r>
    </w:p>
    <w:p w14:paraId="22051C35" w14:textId="77777777" w:rsidR="000E1DC1" w:rsidRDefault="00F61F4E">
      <w:pPr>
        <w:spacing w:after="0" w:line="22" w:lineRule="atLeast"/>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22051BB8" wp14:editId="372619C0">
                <wp:simplePos x="0" y="0"/>
                <wp:positionH relativeFrom="margin">
                  <wp:align>left</wp:align>
                </wp:positionH>
                <wp:positionV relativeFrom="paragraph">
                  <wp:posOffset>296549</wp:posOffset>
                </wp:positionV>
                <wp:extent cx="5704840" cy="2278380"/>
                <wp:effectExtent l="0" t="0" r="10160" b="26670"/>
                <wp:wrapSquare wrapText="bothSides"/>
                <wp:docPr id="2" name="Text Box 3"/>
                <wp:cNvGraphicFramePr/>
                <a:graphic xmlns:a="http://schemas.openxmlformats.org/drawingml/2006/main">
                  <a:graphicData uri="http://schemas.microsoft.com/office/word/2010/wordprocessingShape">
                    <wps:wsp>
                      <wps:cNvSpPr txBox="1"/>
                      <wps:spPr>
                        <a:xfrm>
                          <a:off x="0" y="0"/>
                          <a:ext cx="5704840" cy="2278380"/>
                        </a:xfrm>
                        <a:prstGeom prst="rect">
                          <a:avLst/>
                        </a:prstGeom>
                        <a:solidFill>
                          <a:srgbClr val="FFFFFF"/>
                        </a:solidFill>
                        <a:ln w="9528">
                          <a:solidFill>
                            <a:srgbClr val="000000"/>
                          </a:solidFill>
                          <a:prstDash val="solid"/>
                        </a:ln>
                      </wps:spPr>
                      <wps:txbx>
                        <w:txbxContent>
                          <w:p w14:paraId="22051BC0" w14:textId="77777777" w:rsidR="000E1DC1" w:rsidRPr="00743A07" w:rsidRDefault="00F61F4E">
                            <w:pPr>
                              <w:rPr>
                                <w:rFonts w:ascii="Arial" w:hAnsi="Arial" w:cs="Arial"/>
                                <w:i/>
                                <w:color w:val="808080"/>
                              </w:rPr>
                            </w:pPr>
                            <w:r w:rsidRPr="00743A07">
                              <w:rPr>
                                <w:rFonts w:ascii="Arial" w:hAnsi="Arial" w:cs="Arial"/>
                                <w:i/>
                                <w:color w:val="808080"/>
                              </w:rPr>
                              <w:t>Please answer here</w:t>
                            </w:r>
                          </w:p>
                          <w:p w14:paraId="22051BC1" w14:textId="6862EC3C" w:rsidR="000E1DC1" w:rsidRDefault="00D1263B">
                            <w:pPr>
                              <w:rPr>
                                <w:rFonts w:cs="Arial"/>
                              </w:rPr>
                            </w:pPr>
                            <w:r>
                              <w:rPr>
                                <w:rFonts w:cs="Arial"/>
                              </w:rPr>
                              <w:t xml:space="preserve">Black Country Consortium Ltd provides the strategic and delivery capacity of the Black Country Local Enterprise Partnership (LEP), covering the four local authority areas of Wolverhampton, Walsall, </w:t>
                            </w:r>
                            <w:proofErr w:type="gramStart"/>
                            <w:r>
                              <w:rPr>
                                <w:rFonts w:cs="Arial"/>
                              </w:rPr>
                              <w:t>Sandwell</w:t>
                            </w:r>
                            <w:proofErr w:type="gramEnd"/>
                            <w:r>
                              <w:rPr>
                                <w:rFonts w:cs="Arial"/>
                              </w:rPr>
                              <w:t xml:space="preserve"> and Dudley. We take an industry-led, evidence focused approach to economic development strategy and action, representing local businesses to grasp opportunities and mitigate issues. We also lead the metals and materials sector at the regional (West Midlands Combined Authority) level via a West Midlands Metals and Materials Forum. The Forum brings together businesses, trade associations and universities from what is a critically important sector in the region. The issue of current steel safeguarding measures was raised at the Metals and Materials Forum among other local channels, with businesses raising the need for representation and change.</w:t>
                            </w:r>
                            <w:r w:rsidR="004C55AD" w:rsidRPr="004C55AD">
                              <w:rPr>
                                <w:rFonts w:cs="Arial"/>
                              </w:rPr>
                              <w:t xml:space="preserve"> </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22051BB8" id="_x0000_t202" coordsize="21600,21600" o:spt="202" path="m,l,21600r21600,l21600,xe">
                <v:stroke joinstyle="miter"/>
                <v:path gradientshapeok="t" o:connecttype="rect"/>
              </v:shapetype>
              <v:shape id="Text Box 3" o:spid="_x0000_s1026" type="#_x0000_t202" style="position:absolute;margin-left:0;margin-top:23.35pt;width:449.2pt;height:179.4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" strokeweight=".26467mm">
                <v:textbox>
                  <w:txbxContent>
                    <w:p w14:paraId="22051BC0" w14:textId="77777777" w:rsidR="000E1DC1" w:rsidRPr="00743A07" w:rsidRDefault="00F61F4E">
                      <w:pPr>
                        <w:rPr>
                          <w:rFonts w:ascii="Arial" w:hAnsi="Arial" w:cs="Arial"/>
                          <w:i/>
                          <w:color w:val="808080"/>
                        </w:rPr>
                      </w:pPr>
                      <w:r w:rsidRPr="00743A07">
                        <w:rPr>
                          <w:rFonts w:ascii="Arial" w:hAnsi="Arial" w:cs="Arial"/>
                          <w:i/>
                          <w:color w:val="808080"/>
                        </w:rPr>
                        <w:t>Please answer here</w:t>
                      </w:r>
                    </w:p>
                    <w:p w14:paraId="22051BC1" w14:textId="6862EC3C" w:rsidR="000E1DC1" w:rsidRDefault="00D1263B">
                      <w:pPr>
                        <w:rPr>
                          <w:rFonts w:cs="Arial"/>
                        </w:rPr>
                      </w:pPr>
                      <w:r>
                        <w:rPr>
                          <w:rFonts w:cs="Arial"/>
                        </w:rPr>
                        <w:t xml:space="preserve">Black Country Consortium Ltd provides the strategic and delivery capacity of the Black Country Local Enterprise Partnership (LEP), covering the four local authority areas of Wolverhampton, Walsall, </w:t>
                      </w:r>
                      <w:proofErr w:type="gramStart"/>
                      <w:r>
                        <w:rPr>
                          <w:rFonts w:cs="Arial"/>
                        </w:rPr>
                        <w:t>Sandwell</w:t>
                      </w:r>
                      <w:proofErr w:type="gramEnd"/>
                      <w:r>
                        <w:rPr>
                          <w:rFonts w:cs="Arial"/>
                        </w:rPr>
                        <w:t xml:space="preserve"> and Dudley. We take an industry-led, evidence focused approach to economic development strategy and action, representing local businesses to grasp opportunities and mitigate issues. We also lead the metals and materials sector at the regional (West Midlands Combined Authority) level via a West Midlands Metals and Materials Forum. The Forum brings together businesses, trade associations and universities from what is a critically important sector in the region. The issue of current steel safeguarding measures was raised at the Metals and Materials Forum among other local channels, with businesses raising the need for representation and change.</w:t>
                      </w:r>
                      <w:r w:rsidR="004C55AD" w:rsidRPr="004C55AD">
                        <w:rPr>
                          <w:rFonts w:cs="Arial"/>
                        </w:rPr>
                        <w:t xml:space="preserve"> </w:t>
                      </w:r>
                    </w:p>
                  </w:txbxContent>
                </v:textbox>
                <w10:wrap type="square" anchorx="margin"/>
              </v:shape>
            </w:pict>
          </mc:Fallback>
        </mc:AlternateContent>
      </w:r>
    </w:p>
    <w:p w14:paraId="22051C36" w14:textId="77777777" w:rsidR="000E1DC1" w:rsidRDefault="000E1DC1">
      <w:pPr>
        <w:spacing w:line="22" w:lineRule="atLeast"/>
        <w:rPr>
          <w:rFonts w:ascii="Arial" w:hAnsi="Arial" w:cs="Arial"/>
          <w:sz w:val="24"/>
          <w:szCs w:val="24"/>
        </w:rPr>
      </w:pPr>
    </w:p>
    <w:p w14:paraId="22051C37" w14:textId="3B119382" w:rsidR="000E1DC1" w:rsidRDefault="00F61F4E" w:rsidP="00F1623C">
      <w:pPr>
        <w:pStyle w:val="ListParagraph"/>
        <w:numPr>
          <w:ilvl w:val="0"/>
          <w:numId w:val="3"/>
        </w:numPr>
        <w:spacing w:line="22" w:lineRule="atLeast"/>
      </w:pPr>
      <w:r w:rsidRPr="00F1623C">
        <w:rPr>
          <w:rFonts w:ascii="Arial" w:hAnsi="Arial" w:cs="Arial"/>
          <w:sz w:val="24"/>
          <w:szCs w:val="24"/>
        </w:rPr>
        <w:t>Please describe your interest in this case:</w:t>
      </w:r>
    </w:p>
    <w:p w14:paraId="22051C38" w14:textId="77777777" w:rsidR="000E1DC1" w:rsidRDefault="00F61F4E">
      <w:pPr>
        <w:spacing w:line="22" w:lineRule="atLeast"/>
      </w:pPr>
      <w:r>
        <w:rPr>
          <w:noProof/>
        </w:rPr>
        <mc:AlternateContent>
          <mc:Choice Requires="wps">
            <w:drawing>
              <wp:anchor distT="0" distB="0" distL="114300" distR="114300" simplePos="0" relativeHeight="251658241" behindDoc="0" locked="0" layoutInCell="1" allowOverlap="1" wp14:anchorId="22051BBA" wp14:editId="66859997">
                <wp:simplePos x="0" y="0"/>
                <wp:positionH relativeFrom="margin">
                  <wp:align>left</wp:align>
                </wp:positionH>
                <wp:positionV relativeFrom="paragraph">
                  <wp:posOffset>196211</wp:posOffset>
                </wp:positionV>
                <wp:extent cx="5704840" cy="2407920"/>
                <wp:effectExtent l="0" t="0" r="10160" b="11430"/>
                <wp:wrapSquare wrapText="bothSides"/>
                <wp:docPr id="3" name="Text Box 4"/>
                <wp:cNvGraphicFramePr/>
                <a:graphic xmlns:a="http://schemas.openxmlformats.org/drawingml/2006/main">
                  <a:graphicData uri="http://schemas.microsoft.com/office/word/2010/wordprocessingShape">
                    <wps:wsp>
                      <wps:cNvSpPr txBox="1"/>
                      <wps:spPr>
                        <a:xfrm>
                          <a:off x="0" y="0"/>
                          <a:ext cx="5704840" cy="2407920"/>
                        </a:xfrm>
                        <a:prstGeom prst="rect">
                          <a:avLst/>
                        </a:prstGeom>
                        <a:solidFill>
                          <a:srgbClr val="FFFFFF"/>
                        </a:solidFill>
                        <a:ln w="9528">
                          <a:solidFill>
                            <a:srgbClr val="000000"/>
                          </a:solidFill>
                          <a:prstDash val="solid"/>
                        </a:ln>
                      </wps:spPr>
                      <wps:txbx>
                        <w:txbxContent>
                          <w:p w14:paraId="3DB2D571" w14:textId="10B335E2" w:rsidR="007214A4" w:rsidRPr="00743A07" w:rsidRDefault="007214A4">
                            <w:pPr>
                              <w:rPr>
                                <w:rFonts w:ascii="Arial" w:hAnsi="Arial" w:cs="Arial"/>
                                <w:i/>
                                <w:color w:val="808080"/>
                              </w:rPr>
                            </w:pPr>
                            <w:r>
                              <w:rPr>
                                <w:rFonts w:cs="Arial"/>
                              </w:rPr>
                              <w:t xml:space="preserve">Given the importance of the metals and materials industry locally, and our role as sector lead at the West Midlands level, part of the LEP / Consortium’s role is to represent the interest of business. This is particularly pertinent when multiple firms report a policy issue, backed up by clear evidence. Our aim as an organisation is to drive economic growth and prosperity in the Black Country, steering the success of key sectors such as manufacturing. Therefore, a key issue such as steel safeguarding is something we must look to address for the good of our business base </w:t>
                            </w:r>
                            <w:proofErr w:type="gramStart"/>
                            <w:r>
                              <w:rPr>
                                <w:rFonts w:cs="Arial"/>
                              </w:rPr>
                              <w:t>in order to</w:t>
                            </w:r>
                            <w:proofErr w:type="gramEnd"/>
                            <w:r>
                              <w:rPr>
                                <w:rFonts w:cs="Arial"/>
                              </w:rPr>
                              <w:t xml:space="preserve"> protect investment, jobs and productivity. We have also worked closely with other representative bodies including Black Country Chamber of Commerce and the Confederation for British Metalforming regarding this case. These efforts so far have involved political engagement locally through a briefing note and letter, but we hope to influence the TRA’s “reconsideration” as publicised on 7</w:t>
                            </w:r>
                            <w:r w:rsidRPr="008B656E">
                              <w:rPr>
                                <w:rFonts w:cs="Arial"/>
                                <w:vertAlign w:val="superscript"/>
                              </w:rPr>
                              <w:t>th</w:t>
                            </w:r>
                            <w:r>
                              <w:rPr>
                                <w:rFonts w:cs="Arial"/>
                              </w:rPr>
                              <w:t xml:space="preserve"> September 2021: </w:t>
                            </w:r>
                            <w:hyperlink r:id="rId14" w:history="1">
                              <w:r w:rsidRPr="00012E0B">
                                <w:rPr>
                                  <w:rStyle w:val="Hyperlink"/>
                                  <w:rFonts w:cs="Arial"/>
                                </w:rPr>
                                <w:t>https://www.gov.uk/government/news/tra-to-reconsider-findings-of-steel-safeguard-transition-review</w:t>
                              </w:r>
                            </w:hyperlink>
                          </w:p>
                          <w:p w14:paraId="22051BC4" w14:textId="77777777" w:rsidR="000E1DC1" w:rsidRDefault="000E1DC1">
                            <w:pPr>
                              <w:rPr>
                                <w:rFonts w:cs="Arial"/>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2051BBA" id="Text Box 4" o:spid="_x0000_s1027" type="#_x0000_t202" style="position:absolute;margin-left:0;margin-top:15.45pt;width:449.2pt;height:189.6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" strokeweight=".26467mm">
                <v:textbox>
                  <w:txbxContent>
                    <w:p w14:paraId="3DB2D571" w14:textId="10B335E2" w:rsidR="007214A4" w:rsidRPr="00743A07" w:rsidRDefault="007214A4">
                      <w:pPr>
                        <w:rPr>
                          <w:rFonts w:ascii="Arial" w:hAnsi="Arial" w:cs="Arial"/>
                          <w:i/>
                          <w:color w:val="808080"/>
                        </w:rPr>
                      </w:pPr>
                      <w:r>
                        <w:rPr>
                          <w:rFonts w:cs="Arial"/>
                        </w:rPr>
                        <w:t xml:space="preserve">Given the importance of the metals and materials industry locally, and our role as sector lead at the West Midlands level, part of the LEP / Consortium’s role is to represent the interest of business. This is particularly pertinent when multiple firms report a policy issue, backed up by clear evidence. Our aim as an organisation is to drive economic growth and prosperity in the Black Country, steering the success of key sectors such as manufacturing. Therefore, a key issue such as steel safeguarding is something we must look to address for the good of our business base </w:t>
                      </w:r>
                      <w:proofErr w:type="gramStart"/>
                      <w:r>
                        <w:rPr>
                          <w:rFonts w:cs="Arial"/>
                        </w:rPr>
                        <w:t>in order to</w:t>
                      </w:r>
                      <w:proofErr w:type="gramEnd"/>
                      <w:r>
                        <w:rPr>
                          <w:rFonts w:cs="Arial"/>
                        </w:rPr>
                        <w:t xml:space="preserve"> protect investment, jobs and productivity. We have also worked closely with other representative bodies including Black Country Chamber of Commerce and the Confederation for British Metalforming regarding this case. These efforts so far have involved political engagement locally through a briefing note and letter, but we hope to influence the TRA’s “reconsideration” as publicised on 7</w:t>
                      </w:r>
                      <w:r w:rsidRPr="008B656E">
                        <w:rPr>
                          <w:rFonts w:cs="Arial"/>
                          <w:vertAlign w:val="superscript"/>
                        </w:rPr>
                        <w:t>th</w:t>
                      </w:r>
                      <w:r>
                        <w:rPr>
                          <w:rFonts w:cs="Arial"/>
                        </w:rPr>
                        <w:t xml:space="preserve"> September 2021: </w:t>
                      </w:r>
                      <w:hyperlink r:id="rId15" w:history="1">
                        <w:r w:rsidRPr="00012E0B">
                          <w:rPr>
                            <w:rStyle w:val="Hyperlink"/>
                            <w:rFonts w:cs="Arial"/>
                          </w:rPr>
                          <w:t>https://www.gov.uk/government/news/tra-to-reconsider-findings-of-steel-safeguard-transition-review</w:t>
                        </w:r>
                      </w:hyperlink>
                    </w:p>
                    <w:p w14:paraId="22051BC4" w14:textId="77777777" w:rsidR="000E1DC1" w:rsidRDefault="000E1DC1">
                      <w:pPr>
                        <w:rPr>
                          <w:rFonts w:cs="Arial"/>
                        </w:rPr>
                      </w:pPr>
                    </w:p>
                  </w:txbxContent>
                </v:textbox>
                <w10:wrap type="square" anchorx="margin"/>
              </v:shape>
            </w:pict>
          </mc:Fallback>
        </mc:AlternateContent>
      </w:r>
    </w:p>
    <w:p w14:paraId="22051C39" w14:textId="77777777" w:rsidR="000E1DC1" w:rsidRDefault="000E1DC1"/>
    <w:p w14:paraId="331B84F3" w14:textId="77777777" w:rsidR="00F61F4E" w:rsidRDefault="00F61F4E">
      <w:pPr>
        <w:suppressAutoHyphens w:val="0"/>
        <w:rPr>
          <w:rFonts w:ascii="Arial" w:eastAsia="Times New Roman" w:hAnsi="Arial"/>
          <w:b/>
          <w:sz w:val="32"/>
          <w:szCs w:val="26"/>
        </w:rPr>
      </w:pPr>
      <w:bookmarkStart w:id="13" w:name="_Toc32519559"/>
      <w:r>
        <w:rPr>
          <w:rFonts w:ascii="Arial" w:eastAsia="Times New Roman" w:hAnsi="Arial"/>
          <w:b/>
          <w:sz w:val="32"/>
          <w:szCs w:val="26"/>
        </w:rPr>
        <w:br w:type="page"/>
      </w:r>
    </w:p>
    <w:p w14:paraId="22051C3B" w14:textId="5CF80D1A" w:rsidR="000E1DC1" w:rsidRPr="008A5F04" w:rsidRDefault="00F61F4E" w:rsidP="008A5F04">
      <w:pPr>
        <w:pStyle w:val="Heading1"/>
        <w:rPr>
          <w:rFonts w:ascii="Arial" w:hAnsi="Arial" w:cs="Arial"/>
          <w:b/>
          <w:bCs/>
          <w:color w:val="auto"/>
        </w:rPr>
      </w:pPr>
      <w:bookmarkStart w:id="14" w:name="_Toc53524894"/>
      <w:bookmarkStart w:id="15" w:name="_Toc53525180"/>
      <w:r w:rsidRPr="008A5F04">
        <w:rPr>
          <w:rFonts w:ascii="Arial" w:hAnsi="Arial" w:cs="Arial"/>
          <w:b/>
          <w:bCs/>
          <w:color w:val="auto"/>
        </w:rPr>
        <w:lastRenderedPageBreak/>
        <w:t>Section B – Additional information</w:t>
      </w:r>
      <w:bookmarkEnd w:id="13"/>
      <w:bookmarkEnd w:id="14"/>
      <w:bookmarkEnd w:id="15"/>
      <w:r w:rsidRPr="008A5F04">
        <w:rPr>
          <w:rFonts w:ascii="Arial" w:hAnsi="Arial" w:cs="Arial"/>
          <w:b/>
          <w:bCs/>
          <w:color w:val="auto"/>
        </w:rPr>
        <w:t xml:space="preserve"> </w:t>
      </w:r>
    </w:p>
    <w:p w14:paraId="22051C3C" w14:textId="77777777" w:rsidR="000E1DC1" w:rsidRDefault="000E1DC1">
      <w:pPr>
        <w:spacing w:after="0" w:line="22" w:lineRule="atLeast"/>
        <w:rPr>
          <w:rFonts w:ascii="Arial" w:hAnsi="Arial" w:cs="Arial"/>
          <w:sz w:val="24"/>
        </w:rPr>
      </w:pPr>
    </w:p>
    <w:p w14:paraId="22051C3D" w14:textId="77961A76" w:rsidR="000E1DC1" w:rsidRDefault="00F61F4E">
      <w:pPr>
        <w:spacing w:after="0"/>
      </w:pPr>
      <w:r>
        <w:rPr>
          <w:rFonts w:ascii="Arial" w:hAnsi="Arial" w:cs="Arial"/>
          <w:sz w:val="24"/>
          <w:szCs w:val="24"/>
        </w:rPr>
        <w:t xml:space="preserve">Use the box </w:t>
      </w:r>
      <w:r w:rsidR="00575DD6">
        <w:rPr>
          <w:rFonts w:ascii="Arial" w:hAnsi="Arial" w:cs="Arial"/>
          <w:sz w:val="24"/>
          <w:szCs w:val="24"/>
        </w:rPr>
        <w:t>below</w:t>
      </w:r>
      <w:r>
        <w:rPr>
          <w:rFonts w:ascii="Arial" w:hAnsi="Arial" w:cs="Arial"/>
          <w:sz w:val="24"/>
          <w:szCs w:val="24"/>
        </w:rPr>
        <w:t xml:space="preserve"> to provide any other relevant information which you think would be useful to help our</w:t>
      </w:r>
      <w:r w:rsidR="00575DD6">
        <w:rPr>
          <w:rFonts w:ascii="Arial" w:hAnsi="Arial" w:cs="Arial"/>
          <w:sz w:val="24"/>
          <w:szCs w:val="24"/>
        </w:rPr>
        <w:t xml:space="preserve"> reconsideration.</w:t>
      </w:r>
    </w:p>
    <w:p w14:paraId="22051C3E" w14:textId="77777777" w:rsidR="000E1DC1" w:rsidRDefault="000E1DC1">
      <w:pPr>
        <w:spacing w:after="0"/>
        <w:rPr>
          <w:rFonts w:ascii="Arial" w:hAnsi="Arial" w:cs="Arial"/>
          <w:sz w:val="24"/>
          <w:szCs w:val="24"/>
        </w:rPr>
      </w:pPr>
    </w:p>
    <w:p w14:paraId="22051C3F" w14:textId="77777777" w:rsidR="000E1DC1" w:rsidRDefault="00F61F4E">
      <w:pPr>
        <w:spacing w:after="0" w:line="22" w:lineRule="atLeast"/>
        <w:rPr>
          <w:rFonts w:ascii="Arial" w:hAnsi="Arial" w:cs="Arial"/>
          <w:sz w:val="24"/>
          <w:szCs w:val="24"/>
        </w:rPr>
      </w:pPr>
      <w:r>
        <w:rPr>
          <w:rFonts w:ascii="Arial" w:hAnsi="Arial" w:cs="Arial"/>
          <w:sz w:val="24"/>
          <w:szCs w:val="24"/>
        </w:rPr>
        <w:t xml:space="preserve">This may include: </w:t>
      </w:r>
    </w:p>
    <w:p w14:paraId="22051C40" w14:textId="77777777" w:rsidR="000E1DC1" w:rsidRDefault="000E1DC1">
      <w:pPr>
        <w:spacing w:after="0" w:line="22" w:lineRule="atLeast"/>
        <w:rPr>
          <w:rFonts w:ascii="Arial" w:hAnsi="Arial" w:cs="Arial"/>
          <w:sz w:val="24"/>
          <w:szCs w:val="24"/>
        </w:rPr>
      </w:pPr>
    </w:p>
    <w:p w14:paraId="22051C41" w14:textId="77777777" w:rsidR="000E1DC1" w:rsidRDefault="00F61F4E">
      <w:pPr>
        <w:numPr>
          <w:ilvl w:val="0"/>
          <w:numId w:val="1"/>
        </w:numPr>
        <w:spacing w:after="0" w:line="22" w:lineRule="atLeast"/>
        <w:rPr>
          <w:rFonts w:ascii="Arial" w:eastAsia="Times New Roman" w:hAnsi="Arial" w:cs="Arial"/>
          <w:sz w:val="24"/>
          <w:szCs w:val="24"/>
        </w:rPr>
      </w:pPr>
      <w:r>
        <w:rPr>
          <w:rFonts w:ascii="Arial" w:eastAsia="Times New Roman" w:hAnsi="Arial" w:cs="Arial"/>
          <w:sz w:val="24"/>
          <w:szCs w:val="24"/>
        </w:rPr>
        <w:t xml:space="preserve">other parties you believe should receive a questionnaire; </w:t>
      </w:r>
    </w:p>
    <w:p w14:paraId="22051C49" w14:textId="77777777" w:rsidR="000E1DC1" w:rsidRDefault="000E1DC1" w:rsidP="000600FC">
      <w:pPr>
        <w:spacing w:after="0"/>
        <w:rPr>
          <w:rFonts w:ascii="Arial" w:eastAsia="Times New Roman" w:hAnsi="Arial" w:cs="Arial"/>
          <w:sz w:val="24"/>
          <w:szCs w:val="24"/>
        </w:rPr>
      </w:pPr>
    </w:p>
    <w:p w14:paraId="22051C4A" w14:textId="4113B898" w:rsidR="000E1DC1" w:rsidRPr="00C96784" w:rsidRDefault="00F61F4E">
      <w:pPr>
        <w:numPr>
          <w:ilvl w:val="0"/>
          <w:numId w:val="2"/>
        </w:numPr>
        <w:spacing w:after="0" w:line="22" w:lineRule="atLeast"/>
        <w:rPr>
          <w:rFonts w:ascii="Arial" w:eastAsia="Times New Roman" w:hAnsi="Arial" w:cs="Arial"/>
          <w:sz w:val="24"/>
          <w:szCs w:val="24"/>
        </w:rPr>
      </w:pPr>
      <w:r w:rsidRPr="00C96784">
        <w:rPr>
          <w:rFonts w:ascii="Arial" w:eastAsia="Times New Roman" w:hAnsi="Arial" w:cs="Arial"/>
          <w:sz w:val="24"/>
          <w:szCs w:val="24"/>
        </w:rPr>
        <w:t xml:space="preserve">the scope of the </w:t>
      </w:r>
      <w:r w:rsidR="00FC7E0E" w:rsidRPr="00C96784">
        <w:rPr>
          <w:rFonts w:ascii="Arial" w:eastAsia="Times New Roman" w:hAnsi="Arial" w:cs="Arial"/>
          <w:sz w:val="24"/>
          <w:szCs w:val="24"/>
        </w:rPr>
        <w:t>reconsideration</w:t>
      </w:r>
      <w:r w:rsidRPr="00C96784">
        <w:rPr>
          <w:rFonts w:ascii="Arial" w:eastAsia="Times New Roman" w:hAnsi="Arial" w:cs="Arial"/>
          <w:sz w:val="24"/>
          <w:szCs w:val="24"/>
        </w:rPr>
        <w:t xml:space="preserve">; </w:t>
      </w:r>
      <w:r w:rsidR="009C23B4" w:rsidRPr="00C96784">
        <w:rPr>
          <w:rFonts w:ascii="Arial" w:eastAsia="Times New Roman" w:hAnsi="Arial" w:cs="Arial"/>
          <w:sz w:val="24"/>
          <w:szCs w:val="24"/>
        </w:rPr>
        <w:t>and/</w:t>
      </w:r>
      <w:r w:rsidRPr="00C96784">
        <w:rPr>
          <w:rFonts w:ascii="Arial" w:eastAsia="Times New Roman" w:hAnsi="Arial" w:cs="Arial"/>
          <w:sz w:val="24"/>
          <w:szCs w:val="24"/>
        </w:rPr>
        <w:t>or</w:t>
      </w:r>
    </w:p>
    <w:p w14:paraId="22051C4B" w14:textId="77777777" w:rsidR="000E1DC1" w:rsidRDefault="000E1DC1">
      <w:pPr>
        <w:spacing w:after="0"/>
        <w:ind w:left="720"/>
        <w:rPr>
          <w:rFonts w:ascii="Arial" w:eastAsia="Times New Roman" w:hAnsi="Arial"/>
          <w:sz w:val="24"/>
          <w:szCs w:val="24"/>
        </w:rPr>
      </w:pPr>
    </w:p>
    <w:p w14:paraId="22051C4C" w14:textId="77777777" w:rsidR="000E1DC1" w:rsidRDefault="00F61F4E">
      <w:pPr>
        <w:numPr>
          <w:ilvl w:val="0"/>
          <w:numId w:val="1"/>
        </w:numPr>
        <w:spacing w:after="0" w:line="22" w:lineRule="atLeast"/>
        <w:rPr>
          <w:rFonts w:ascii="Arial" w:eastAsia="Times New Roman" w:hAnsi="Arial" w:cs="Arial"/>
          <w:sz w:val="24"/>
        </w:rPr>
      </w:pPr>
      <w:r>
        <w:rPr>
          <w:rFonts w:ascii="Arial" w:eastAsia="Times New Roman" w:hAnsi="Arial" w:cs="Arial"/>
          <w:sz w:val="24"/>
        </w:rPr>
        <w:t xml:space="preserve">anything else you consider relevant. </w:t>
      </w:r>
    </w:p>
    <w:p w14:paraId="22051C4D" w14:textId="77777777" w:rsidR="000E1DC1" w:rsidRDefault="00F61F4E">
      <w:pPr>
        <w:spacing w:after="0" w:line="22" w:lineRule="atLeast"/>
      </w:pPr>
      <w:r>
        <w:rPr>
          <w:rFonts w:ascii="Arial" w:hAnsi="Arial" w:cs="Arial"/>
          <w:b/>
          <w:noProof/>
          <w:sz w:val="24"/>
        </w:rPr>
        <mc:AlternateContent>
          <mc:Choice Requires="wps">
            <w:drawing>
              <wp:anchor distT="0" distB="0" distL="114300" distR="114300" simplePos="0" relativeHeight="251658242" behindDoc="0" locked="0" layoutInCell="1" allowOverlap="1" wp14:anchorId="22051BBC" wp14:editId="22051BBD">
                <wp:simplePos x="0" y="0"/>
                <wp:positionH relativeFrom="margin">
                  <wp:align>right</wp:align>
                </wp:positionH>
                <wp:positionV relativeFrom="paragraph">
                  <wp:posOffset>218441</wp:posOffset>
                </wp:positionV>
                <wp:extent cx="5704841" cy="2047241"/>
                <wp:effectExtent l="0" t="0" r="10159" b="10159"/>
                <wp:wrapSquare wrapText="bothSides"/>
                <wp:docPr id="4" name="Text Box 2"/>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22051BC7" w14:textId="6979CE11" w:rsidR="000E1DC1" w:rsidRDefault="00F61F4E">
                            <w:pPr>
                              <w:spacing w:after="0"/>
                              <w:rPr>
                                <w:rFonts w:ascii="Arial" w:hAnsi="Arial" w:cs="Arial"/>
                                <w:i/>
                                <w:color w:val="808080"/>
                              </w:rPr>
                            </w:pPr>
                            <w:r w:rsidRPr="00CC1E48">
                              <w:rPr>
                                <w:rFonts w:ascii="Arial" w:hAnsi="Arial" w:cs="Arial"/>
                                <w:i/>
                                <w:color w:val="808080"/>
                              </w:rPr>
                              <w:t>Please answer here</w:t>
                            </w:r>
                          </w:p>
                          <w:p w14:paraId="00E35EDC" w14:textId="2DBADAFD" w:rsidR="007214A4" w:rsidRDefault="007214A4">
                            <w:pPr>
                              <w:spacing w:after="0"/>
                              <w:rPr>
                                <w:rFonts w:ascii="Arial" w:hAnsi="Arial" w:cs="Arial"/>
                                <w:i/>
                                <w:color w:val="808080"/>
                              </w:rPr>
                            </w:pPr>
                          </w:p>
                          <w:p w14:paraId="746FF72C" w14:textId="47F60A7F" w:rsidR="007214A4" w:rsidRPr="007214A4" w:rsidRDefault="007214A4">
                            <w:pPr>
                              <w:spacing w:after="0"/>
                              <w:rPr>
                                <w:rFonts w:ascii="Arial" w:hAnsi="Arial" w:cs="Arial"/>
                                <w:i/>
                                <w:color w:val="000000" w:themeColor="text1"/>
                              </w:rPr>
                            </w:pPr>
                            <w:r w:rsidRPr="007214A4">
                              <w:rPr>
                                <w:rFonts w:ascii="Arial" w:hAnsi="Arial" w:cs="Arial"/>
                                <w:i/>
                                <w:color w:val="000000" w:themeColor="text1"/>
                              </w:rPr>
                              <w:t>N/A</w:t>
                            </w:r>
                          </w:p>
                        </w:txbxContent>
                      </wps:txbx>
                      <wps:bodyPr vert="horz" wrap="square" lIns="91440" tIns="45720" rIns="91440" bIns="45720" anchor="t" anchorCtr="0" compatLnSpc="0">
                        <a:noAutofit/>
                      </wps:bodyPr>
                    </wps:wsp>
                  </a:graphicData>
                </a:graphic>
              </wp:anchor>
            </w:drawing>
          </mc:Choice>
          <mc:Fallback>
            <w:pict>
              <v:shape w14:anchorId="22051BBC" id="Text Box 2" o:spid="_x0000_s1028" type="#_x0000_t202" style="position:absolute;margin-left:398pt;margin-top:17.2pt;width:449.2pt;height:161.2pt;z-index:25165824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" strokeweight=".26467mm">
                <v:textbox>
                  <w:txbxContent>
                    <w:p w14:paraId="22051BC7" w14:textId="6979CE11" w:rsidR="000E1DC1" w:rsidRDefault="00F61F4E">
                      <w:pPr>
                        <w:spacing w:after="0"/>
                        <w:rPr>
                          <w:rFonts w:ascii="Arial" w:hAnsi="Arial" w:cs="Arial"/>
                          <w:i/>
                          <w:color w:val="808080"/>
                        </w:rPr>
                      </w:pPr>
                      <w:r w:rsidRPr="00CC1E48">
                        <w:rPr>
                          <w:rFonts w:ascii="Arial" w:hAnsi="Arial" w:cs="Arial"/>
                          <w:i/>
                          <w:color w:val="808080"/>
                        </w:rPr>
                        <w:t>Please answer here</w:t>
                      </w:r>
                    </w:p>
                    <w:p w14:paraId="00E35EDC" w14:textId="2DBADAFD" w:rsidR="007214A4" w:rsidRDefault="007214A4">
                      <w:pPr>
                        <w:spacing w:after="0"/>
                        <w:rPr>
                          <w:rFonts w:ascii="Arial" w:hAnsi="Arial" w:cs="Arial"/>
                          <w:i/>
                          <w:color w:val="808080"/>
                        </w:rPr>
                      </w:pPr>
                    </w:p>
                    <w:p w14:paraId="746FF72C" w14:textId="47F60A7F" w:rsidR="007214A4" w:rsidRPr="007214A4" w:rsidRDefault="007214A4">
                      <w:pPr>
                        <w:spacing w:after="0"/>
                        <w:rPr>
                          <w:rFonts w:ascii="Arial" w:hAnsi="Arial" w:cs="Arial"/>
                          <w:i/>
                          <w:color w:val="000000" w:themeColor="text1"/>
                        </w:rPr>
                      </w:pPr>
                      <w:r w:rsidRPr="007214A4">
                        <w:rPr>
                          <w:rFonts w:ascii="Arial" w:hAnsi="Arial" w:cs="Arial"/>
                          <w:i/>
                          <w:color w:val="000000" w:themeColor="text1"/>
                        </w:rPr>
                        <w:t>N/A</w:t>
                      </w:r>
                    </w:p>
                  </w:txbxContent>
                </v:textbox>
                <w10:wrap type="square" anchorx="margin"/>
              </v:shape>
            </w:pict>
          </mc:Fallback>
        </mc:AlternateContent>
      </w:r>
    </w:p>
    <w:p w14:paraId="17C789A4" w14:textId="77777777" w:rsidR="00F61F4E" w:rsidRDefault="00F61F4E">
      <w:pPr>
        <w:suppressAutoHyphens w:val="0"/>
        <w:rPr>
          <w:rFonts w:ascii="Arial" w:eastAsia="Times New Roman" w:hAnsi="Arial"/>
          <w:b/>
          <w:sz w:val="32"/>
          <w:szCs w:val="26"/>
        </w:rPr>
      </w:pPr>
      <w:bookmarkStart w:id="16" w:name="_Toc32519560"/>
      <w:r>
        <w:rPr>
          <w:rFonts w:ascii="Arial" w:eastAsia="Times New Roman" w:hAnsi="Arial"/>
          <w:b/>
          <w:sz w:val="32"/>
          <w:szCs w:val="26"/>
        </w:rPr>
        <w:br w:type="page"/>
      </w:r>
    </w:p>
    <w:p w14:paraId="22051C4F" w14:textId="48B26B7A" w:rsidR="000E1DC1" w:rsidRDefault="00F61F4E" w:rsidP="008A5F04">
      <w:pPr>
        <w:pStyle w:val="Heading1"/>
        <w:rPr>
          <w:rFonts w:ascii="Arial" w:hAnsi="Arial" w:cs="Arial"/>
          <w:b/>
          <w:bCs/>
          <w:color w:val="auto"/>
        </w:rPr>
      </w:pPr>
      <w:bookmarkStart w:id="17" w:name="_Toc53524895"/>
      <w:bookmarkStart w:id="18" w:name="_Toc53525181"/>
      <w:r w:rsidRPr="008A5F04">
        <w:rPr>
          <w:rFonts w:ascii="Arial" w:hAnsi="Arial" w:cs="Arial"/>
          <w:b/>
          <w:bCs/>
          <w:color w:val="auto"/>
        </w:rPr>
        <w:lastRenderedPageBreak/>
        <w:t>Section C – Certification</w:t>
      </w:r>
      <w:bookmarkEnd w:id="16"/>
      <w:bookmarkEnd w:id="17"/>
      <w:bookmarkEnd w:id="18"/>
    </w:p>
    <w:p w14:paraId="22051C50" w14:textId="77777777" w:rsidR="000E1DC1" w:rsidRPr="0080505E" w:rsidRDefault="000E1DC1">
      <w:pPr>
        <w:spacing w:after="0" w:line="22" w:lineRule="atLeast"/>
        <w:rPr>
          <w:rFonts w:ascii="Arial" w:hAnsi="Arial" w:cs="Arial"/>
          <w:i/>
          <w:iCs/>
          <w:sz w:val="24"/>
        </w:rPr>
      </w:pPr>
    </w:p>
    <w:p w14:paraId="40248F84" w14:textId="3C3D98CA" w:rsidR="00884845" w:rsidRPr="0080505E" w:rsidRDefault="00884845">
      <w:pPr>
        <w:keepNext/>
        <w:keepLines/>
        <w:spacing w:line="22" w:lineRule="atLeast"/>
        <w:rPr>
          <w:rFonts w:ascii="Arial" w:hAnsi="Arial" w:cs="Arial"/>
          <w:i/>
          <w:iCs/>
          <w:sz w:val="24"/>
        </w:rPr>
      </w:pPr>
      <w:r w:rsidRPr="0080505E">
        <w:rPr>
          <w:rFonts w:ascii="Arial" w:hAnsi="Arial" w:cs="Arial"/>
          <w:i/>
          <w:iCs/>
          <w:sz w:val="24"/>
        </w:rPr>
        <w:t>Only</w:t>
      </w:r>
      <w:r w:rsidR="00B456B8" w:rsidRPr="0080505E">
        <w:rPr>
          <w:rFonts w:ascii="Arial" w:hAnsi="Arial" w:cs="Arial"/>
          <w:i/>
          <w:iCs/>
          <w:sz w:val="24"/>
        </w:rPr>
        <w:t xml:space="preserve"> </w:t>
      </w:r>
      <w:r w:rsidR="00076DAD" w:rsidRPr="0080505E">
        <w:rPr>
          <w:rFonts w:ascii="Arial" w:hAnsi="Arial" w:cs="Arial"/>
          <w:i/>
          <w:iCs/>
          <w:sz w:val="24"/>
        </w:rPr>
        <w:t xml:space="preserve">to be </w:t>
      </w:r>
      <w:r w:rsidR="00B456B8" w:rsidRPr="0080505E">
        <w:rPr>
          <w:rFonts w:ascii="Arial" w:hAnsi="Arial" w:cs="Arial"/>
          <w:i/>
          <w:iCs/>
          <w:sz w:val="24"/>
        </w:rPr>
        <w:t>complete</w:t>
      </w:r>
      <w:r w:rsidR="00076DAD" w:rsidRPr="0080505E">
        <w:rPr>
          <w:rFonts w:ascii="Arial" w:hAnsi="Arial" w:cs="Arial"/>
          <w:i/>
          <w:iCs/>
          <w:sz w:val="24"/>
        </w:rPr>
        <w:t>d</w:t>
      </w:r>
      <w:r w:rsidRPr="0080505E">
        <w:rPr>
          <w:rFonts w:ascii="Arial" w:hAnsi="Arial" w:cs="Arial"/>
          <w:i/>
          <w:iCs/>
          <w:sz w:val="24"/>
        </w:rPr>
        <w:t xml:space="preserve"> for </w:t>
      </w:r>
      <w:r w:rsidR="00B456B8" w:rsidRPr="0080505E">
        <w:rPr>
          <w:rFonts w:ascii="Arial" w:hAnsi="Arial" w:cs="Arial"/>
          <w:i/>
          <w:iCs/>
          <w:sz w:val="24"/>
        </w:rPr>
        <w:t>the</w:t>
      </w:r>
      <w:r w:rsidRPr="0080505E">
        <w:rPr>
          <w:rFonts w:ascii="Arial" w:hAnsi="Arial" w:cs="Arial"/>
          <w:i/>
          <w:iCs/>
          <w:sz w:val="24"/>
        </w:rPr>
        <w:t xml:space="preserve"> confidential version of this </w:t>
      </w:r>
      <w:r w:rsidR="00076DAD" w:rsidRPr="0080505E">
        <w:rPr>
          <w:rFonts w:ascii="Arial" w:hAnsi="Arial" w:cs="Arial"/>
          <w:i/>
          <w:iCs/>
          <w:sz w:val="24"/>
        </w:rPr>
        <w:t>document</w:t>
      </w:r>
      <w:r w:rsidRPr="0080505E">
        <w:rPr>
          <w:rFonts w:ascii="Arial" w:hAnsi="Arial" w:cs="Arial"/>
          <w:i/>
          <w:iCs/>
          <w:sz w:val="24"/>
        </w:rPr>
        <w:t>.</w:t>
      </w:r>
    </w:p>
    <w:p w14:paraId="22051C51" w14:textId="55A28F06" w:rsidR="000E1DC1" w:rsidRDefault="00F61F4E">
      <w:pPr>
        <w:keepNext/>
        <w:keepLines/>
        <w:spacing w:line="22" w:lineRule="atLeast"/>
        <w:rPr>
          <w:rFonts w:ascii="Arial" w:hAnsi="Arial" w:cs="Arial"/>
          <w:sz w:val="24"/>
        </w:rPr>
      </w:pPr>
      <w:r>
        <w:rPr>
          <w:rFonts w:ascii="Arial" w:hAnsi="Arial" w:cs="Arial"/>
          <w:sz w:val="24"/>
        </w:rPr>
        <w:t>The undersigned certifies that the information supplied herein is correct and complete to the best of his/her knowledge and belief.</w:t>
      </w:r>
    </w:p>
    <w:p w14:paraId="22051C52" w14:textId="096D4042" w:rsidR="000E1DC1" w:rsidRDefault="00F61F4E">
      <w:pPr>
        <w:keepNext/>
        <w:keepLines/>
        <w:spacing w:line="22" w:lineRule="atLeast"/>
      </w:pPr>
      <w:r>
        <w:rPr>
          <w:rFonts w:ascii="Arial" w:hAnsi="Arial" w:cs="Arial"/>
          <w:sz w:val="24"/>
        </w:rPr>
        <w:t>The undersigned certifies that he/she has the authority to supply the information contained herein on behalf of his/her organisation</w:t>
      </w:r>
      <w:r>
        <w:rPr>
          <w:rFonts w:ascii="Arial" w:hAnsi="Arial" w:cs="Arial"/>
          <w:sz w:val="24"/>
          <w:szCs w:val="24"/>
        </w:rPr>
        <w:t>.</w:t>
      </w:r>
    </w:p>
    <w:p w14:paraId="22051C53" w14:textId="77777777" w:rsidR="000E1DC1" w:rsidRDefault="000E1DC1">
      <w:pPr>
        <w:keepNext/>
        <w:keepLines/>
        <w:spacing w:line="22" w:lineRule="atLeast"/>
        <w:rPr>
          <w:rFonts w:ascii="Arial" w:hAnsi="Arial" w:cs="Arial"/>
          <w:sz w:val="24"/>
        </w:rPr>
      </w:pPr>
    </w:p>
    <w:p w14:paraId="22051C54" w14:textId="77777777" w:rsidR="000E1DC1" w:rsidRDefault="00F61F4E">
      <w:pPr>
        <w:keepNext/>
        <w:keepLines/>
        <w:spacing w:line="22" w:lineRule="atLeast"/>
        <w:rPr>
          <w:rFonts w:ascii="Arial" w:hAnsi="Arial" w:cs="Arial"/>
          <w:sz w:val="24"/>
        </w:rPr>
      </w:pPr>
      <w:r>
        <w:rPr>
          <w:rFonts w:ascii="Arial" w:hAnsi="Arial" w:cs="Arial"/>
          <w:sz w:val="24"/>
        </w:rPr>
        <w:t>Signature (including e-signature):</w:t>
      </w:r>
    </w:p>
    <w:p w14:paraId="22051C55" w14:textId="47DF2A5E" w:rsidR="000E1DC1" w:rsidRDefault="000E1DC1">
      <w:pPr>
        <w:keepNext/>
        <w:keepLines/>
        <w:spacing w:line="22" w:lineRule="atLeast"/>
        <w:rPr>
          <w:rFonts w:ascii="Arial" w:hAnsi="Arial" w:cs="Arial"/>
          <w:noProof/>
          <w:sz w:val="24"/>
          <w:u w:val="single"/>
        </w:rPr>
      </w:pPr>
    </w:p>
    <w:p w14:paraId="57693A61" w14:textId="655BED5E" w:rsidR="001B10D5" w:rsidRDefault="001B10D5">
      <w:pPr>
        <w:keepNext/>
        <w:keepLines/>
        <w:spacing w:line="22" w:lineRule="atLeast"/>
        <w:rPr>
          <w:rFonts w:ascii="Arial" w:hAnsi="Arial" w:cs="Arial"/>
          <w:noProof/>
          <w:sz w:val="24"/>
          <w:u w:val="single"/>
        </w:rPr>
      </w:pPr>
    </w:p>
    <w:p w14:paraId="2CD40273" w14:textId="77777777" w:rsidR="001B10D5" w:rsidRDefault="001B10D5">
      <w:pPr>
        <w:keepNext/>
        <w:keepLines/>
        <w:spacing w:line="22" w:lineRule="atLeast"/>
      </w:pPr>
    </w:p>
    <w:p w14:paraId="22051C56" w14:textId="12AE2EAE" w:rsidR="000E1DC1" w:rsidRDefault="00F61F4E">
      <w:pPr>
        <w:keepNext/>
        <w:keepLines/>
        <w:spacing w:line="22" w:lineRule="atLeast"/>
      </w:pPr>
      <w:r>
        <w:rPr>
          <w:rFonts w:ascii="Arial" w:hAnsi="Arial" w:cs="Arial"/>
          <w:sz w:val="24"/>
        </w:rPr>
        <w:t xml:space="preserve">Name: </w:t>
      </w:r>
    </w:p>
    <w:p w14:paraId="22051C58" w14:textId="3F418288" w:rsidR="000E1DC1" w:rsidRDefault="00F61F4E">
      <w:pPr>
        <w:keepNext/>
        <w:keepLines/>
        <w:spacing w:line="22" w:lineRule="atLeast"/>
      </w:pPr>
      <w:r>
        <w:rPr>
          <w:rFonts w:ascii="Arial" w:hAnsi="Arial" w:cs="Arial"/>
          <w:sz w:val="24"/>
        </w:rPr>
        <w:t xml:space="preserve">Position at </w:t>
      </w:r>
      <w:r w:rsidR="007435C9">
        <w:rPr>
          <w:rFonts w:ascii="Arial" w:hAnsi="Arial" w:cs="Arial"/>
          <w:sz w:val="24"/>
        </w:rPr>
        <w:t>organisation</w:t>
      </w:r>
      <w:r>
        <w:rPr>
          <w:rFonts w:ascii="Arial" w:hAnsi="Arial" w:cs="Arial"/>
          <w:sz w:val="24"/>
        </w:rPr>
        <w:t xml:space="preserve">: </w:t>
      </w:r>
    </w:p>
    <w:p w14:paraId="22051C5A" w14:textId="4F397385" w:rsidR="000E1DC1" w:rsidRDefault="00F61F4E">
      <w:pPr>
        <w:keepNext/>
        <w:keepLines/>
        <w:spacing w:line="22" w:lineRule="atLeast"/>
      </w:pPr>
      <w:r>
        <w:rPr>
          <w:rFonts w:ascii="Arial" w:hAnsi="Arial" w:cs="Arial"/>
          <w:sz w:val="24"/>
        </w:rPr>
        <w:t xml:space="preserve">Date: </w:t>
      </w:r>
    </w:p>
    <w:p w14:paraId="22051C5B" w14:textId="77777777" w:rsidR="000E1DC1" w:rsidRDefault="000E1DC1"/>
    <w:sectPr w:rsidR="000E1DC1">
      <w:headerReference w:type="default" r:id="rId16"/>
      <w:footerReference w:type="default" r:id="rId1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E059" w14:textId="77777777" w:rsidR="00E016E1" w:rsidRDefault="00E016E1">
      <w:pPr>
        <w:spacing w:after="0"/>
      </w:pPr>
      <w:r>
        <w:separator/>
      </w:r>
    </w:p>
  </w:endnote>
  <w:endnote w:type="continuationSeparator" w:id="0">
    <w:p w14:paraId="3FF2CA44" w14:textId="77777777" w:rsidR="00E016E1" w:rsidRDefault="00E016E1">
      <w:pPr>
        <w:spacing w:after="0"/>
      </w:pPr>
      <w:r>
        <w:continuationSeparator/>
      </w:r>
    </w:p>
  </w:endnote>
  <w:endnote w:type="continuationNotice" w:id="1">
    <w:p w14:paraId="09ECB498" w14:textId="77777777" w:rsidR="00E016E1" w:rsidRDefault="00E016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1BC8" w14:textId="77777777" w:rsidR="005A5A35" w:rsidRDefault="005A5A35">
    <w:pPr>
      <w:pStyle w:val="Footer"/>
    </w:pPr>
  </w:p>
  <w:p w14:paraId="22051BC9" w14:textId="77777777" w:rsidR="005A5A35" w:rsidRDefault="005A5A3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875D4" w14:textId="77777777" w:rsidR="00E016E1" w:rsidRDefault="00E016E1">
      <w:pPr>
        <w:spacing w:after="0"/>
      </w:pPr>
      <w:r>
        <w:rPr>
          <w:color w:val="000000"/>
        </w:rPr>
        <w:separator/>
      </w:r>
    </w:p>
  </w:footnote>
  <w:footnote w:type="continuationSeparator" w:id="0">
    <w:p w14:paraId="6DC56E0B" w14:textId="77777777" w:rsidR="00E016E1" w:rsidRDefault="00E016E1">
      <w:pPr>
        <w:spacing w:after="0"/>
      </w:pPr>
      <w:r>
        <w:continuationSeparator/>
      </w:r>
    </w:p>
  </w:footnote>
  <w:footnote w:type="continuationNotice" w:id="1">
    <w:p w14:paraId="1FB468BE" w14:textId="77777777" w:rsidR="00E016E1" w:rsidRDefault="00E016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417845" w:rsidRPr="006B79D0" w14:paraId="25E742E0" w14:textId="77777777" w:rsidTr="2926DC36">
      <w:tc>
        <w:tcPr>
          <w:tcW w:w="0" w:type="auto"/>
        </w:tcPr>
        <w:p w14:paraId="34840553" w14:textId="27FB86C1" w:rsidR="00ED034D" w:rsidRDefault="00ED034D" w:rsidP="00417845">
          <w:pPr>
            <w:spacing w:before="20" w:after="20"/>
          </w:pPr>
          <w:bookmarkStart w:id="19" w:name="_Hlk43194599"/>
          <w:r>
            <w:rPr>
              <w:noProof/>
            </w:rPr>
            <w:drawing>
              <wp:inline distT="0" distB="0" distL="0" distR="0" wp14:anchorId="776D7320" wp14:editId="3CE68ABC">
                <wp:extent cx="1422400" cy="80319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536" cy="810047"/>
                        </a:xfrm>
                        <a:prstGeom prst="rect">
                          <a:avLst/>
                        </a:prstGeom>
                        <a:noFill/>
                        <a:ln>
                          <a:noFill/>
                        </a:ln>
                      </pic:spPr>
                    </pic:pic>
                  </a:graphicData>
                </a:graphic>
              </wp:inline>
            </w:drawing>
          </w:r>
        </w:p>
      </w:tc>
      <w:tc>
        <w:tcPr>
          <w:tcW w:w="3005" w:type="dxa"/>
        </w:tcPr>
        <w:p w14:paraId="47CD1B37" w14:textId="77777777" w:rsidR="00417845" w:rsidRDefault="00417845" w:rsidP="00417845">
          <w:pPr>
            <w:jc w:val="center"/>
          </w:pPr>
          <w:r w:rsidRPr="009C3E23">
            <w:rPr>
              <w:rFonts w:cs="Arial"/>
              <w:b/>
              <w:color w:val="FF0000"/>
              <w:sz w:val="28"/>
              <w:szCs w:val="28"/>
            </w:rPr>
            <w:t>OFFICIAL</w:t>
          </w:r>
        </w:p>
      </w:tc>
      <w:tc>
        <w:tcPr>
          <w:tcW w:w="3941" w:type="dxa"/>
        </w:tcPr>
        <w:p w14:paraId="2299F38F" w14:textId="77777777" w:rsidR="00417845" w:rsidRPr="006B79D0" w:rsidRDefault="00417845" w:rsidP="00417845">
          <w:pPr>
            <w:pStyle w:val="NoSpacing"/>
            <w:jc w:val="right"/>
            <w:rPr>
              <w:rFonts w:ascii="Arial" w:hAnsi="Arial" w:cs="Arial"/>
              <w:sz w:val="19"/>
              <w:szCs w:val="19"/>
            </w:rPr>
          </w:pPr>
        </w:p>
        <w:p w14:paraId="7B315088" w14:textId="77777777" w:rsidR="00B43345" w:rsidRPr="006B79D0" w:rsidRDefault="00B43345" w:rsidP="00B43345">
          <w:pPr>
            <w:pStyle w:val="NoSpacing"/>
            <w:jc w:val="right"/>
            <w:rPr>
              <w:rFonts w:ascii="Arial" w:hAnsi="Arial" w:cs="Arial"/>
              <w:sz w:val="19"/>
              <w:szCs w:val="19"/>
            </w:rPr>
          </w:pPr>
          <w:bookmarkStart w:id="20" w:name="_Hlk43194575"/>
          <w:r w:rsidRPr="006B79D0">
            <w:rPr>
              <w:rFonts w:ascii="Arial" w:hAnsi="Arial" w:cs="Arial"/>
              <w:sz w:val="19"/>
              <w:szCs w:val="19"/>
            </w:rPr>
            <w:t>Trade Remedies Authority</w:t>
          </w:r>
        </w:p>
        <w:p w14:paraId="2DEB66D2" w14:textId="60743681" w:rsidR="00B43345" w:rsidRPr="006B79D0" w:rsidRDefault="005D2300" w:rsidP="00B43345">
          <w:pPr>
            <w:tabs>
              <w:tab w:val="left" w:pos="2133"/>
            </w:tabs>
            <w:spacing w:line="276" w:lineRule="auto"/>
            <w:ind w:left="7" w:firstLine="141"/>
            <w:rPr>
              <w:rFonts w:ascii="Arial" w:hAnsi="Arial" w:cs="Arial"/>
            </w:rPr>
          </w:pPr>
          <w:sdt>
            <w:sdtPr>
              <w:rPr>
                <w:rFonts w:ascii="Arial" w:hAnsi="Arial" w:cs="Arial"/>
                <w:b/>
                <w:color w:val="FF0000"/>
                <w:sz w:val="18"/>
                <w:shd w:val="clear" w:color="auto" w:fill="E6E6E6"/>
              </w:rPr>
              <w:id w:val="-1856485747"/>
              <w14:checkbox>
                <w14:checked w14:val="0"/>
                <w14:checkedState w14:val="2612" w14:font="MS Gothic"/>
                <w14:uncheckedState w14:val="2610" w14:font="MS Gothic"/>
              </w14:checkbox>
            </w:sdtPr>
            <w:sdtEndPr/>
            <w:sdtContent>
              <w:r w:rsidR="00A71E0A">
                <w:rPr>
                  <w:rFonts w:ascii="MS Gothic" w:eastAsia="MS Gothic" w:hAnsi="MS Gothic" w:cs="Arial" w:hint="eastAsia"/>
                  <w:b/>
                  <w:color w:val="FF0000"/>
                  <w:sz w:val="18"/>
                  <w:shd w:val="clear" w:color="auto" w:fill="E6E6E6"/>
                </w:rPr>
                <w:t>☐</w:t>
              </w:r>
            </w:sdtContent>
          </w:sdt>
          <w:r w:rsidR="00B43345" w:rsidRPr="006B79D0">
            <w:rPr>
              <w:rFonts w:ascii="Arial" w:hAnsi="Arial" w:cs="Arial"/>
              <w:color w:val="FF0000"/>
              <w:sz w:val="18"/>
            </w:rPr>
            <w:t xml:space="preserve"> Confidential</w:t>
          </w:r>
          <w:r w:rsidR="00B43345" w:rsidRPr="006B79D0">
            <w:rPr>
              <w:rFonts w:ascii="Arial" w:hAnsi="Arial" w:cs="Arial"/>
              <w:color w:val="FF0000"/>
              <w:sz w:val="18"/>
            </w:rPr>
            <w:tab/>
          </w:r>
          <w:sdt>
            <w:sdtPr>
              <w:rPr>
                <w:rFonts w:ascii="Arial" w:hAnsi="Arial" w:cs="Arial"/>
                <w:b/>
                <w:color w:val="FF0000"/>
                <w:sz w:val="18"/>
                <w:shd w:val="clear" w:color="auto" w:fill="E6E6E6"/>
              </w:rPr>
              <w:id w:val="-173037909"/>
              <w14:checkbox>
                <w14:checked w14:val="1"/>
                <w14:checkedState w14:val="2612" w14:font="MS Gothic"/>
                <w14:uncheckedState w14:val="2610" w14:font="MS Gothic"/>
              </w14:checkbox>
            </w:sdtPr>
            <w:sdtEndPr/>
            <w:sdtContent>
              <w:r w:rsidR="00A71E0A">
                <w:rPr>
                  <w:rFonts w:ascii="MS Gothic" w:eastAsia="MS Gothic" w:hAnsi="MS Gothic" w:cs="Arial" w:hint="eastAsia"/>
                  <w:b/>
                  <w:color w:val="FF0000"/>
                  <w:sz w:val="18"/>
                  <w:shd w:val="clear" w:color="auto" w:fill="E6E6E6"/>
                </w:rPr>
                <w:t>☒</w:t>
              </w:r>
            </w:sdtContent>
          </w:sdt>
          <w:r w:rsidR="00B43345" w:rsidRPr="006B79D0">
            <w:rPr>
              <w:rFonts w:ascii="Arial" w:hAnsi="Arial" w:cs="Arial"/>
              <w:color w:val="FF0000"/>
              <w:sz w:val="18"/>
            </w:rPr>
            <w:t xml:space="preserve"> </w:t>
          </w:r>
          <w:proofErr w:type="gramStart"/>
          <w:r w:rsidR="00B43345" w:rsidRPr="006B79D0">
            <w:rPr>
              <w:rFonts w:ascii="Arial" w:hAnsi="Arial" w:cs="Arial"/>
              <w:color w:val="FF0000"/>
              <w:sz w:val="18"/>
            </w:rPr>
            <w:t>Non-</w:t>
          </w:r>
          <w:r w:rsidR="00FC4E56">
            <w:rPr>
              <w:rFonts w:ascii="Arial" w:hAnsi="Arial" w:cs="Arial"/>
              <w:color w:val="FF0000"/>
              <w:sz w:val="18"/>
            </w:rPr>
            <w:t>c</w:t>
          </w:r>
          <w:r w:rsidR="00B43345" w:rsidRPr="006B79D0">
            <w:rPr>
              <w:rFonts w:ascii="Arial" w:hAnsi="Arial" w:cs="Arial"/>
              <w:color w:val="FF0000"/>
              <w:sz w:val="18"/>
            </w:rPr>
            <w:t>onfidential</w:t>
          </w:r>
          <w:proofErr w:type="gramEnd"/>
        </w:p>
        <w:bookmarkEnd w:id="20"/>
        <w:p w14:paraId="0746102D" w14:textId="70BF6FCF" w:rsidR="00417845" w:rsidRPr="006B79D0" w:rsidRDefault="00417845" w:rsidP="00ED034D">
          <w:pPr>
            <w:tabs>
              <w:tab w:val="left" w:pos="2133"/>
            </w:tabs>
            <w:spacing w:line="276" w:lineRule="auto"/>
            <w:ind w:left="7" w:firstLine="141"/>
            <w:rPr>
              <w:rFonts w:ascii="Arial" w:hAnsi="Arial" w:cs="Arial"/>
              <w:color w:val="FF0000"/>
              <w:sz w:val="18"/>
            </w:rPr>
          </w:pPr>
        </w:p>
      </w:tc>
    </w:tr>
    <w:bookmarkEnd w:id="19"/>
  </w:tbl>
  <w:p w14:paraId="07BAC5F7" w14:textId="77777777" w:rsidR="00417845" w:rsidRDefault="00417845" w:rsidP="00417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5064"/>
    <w:multiLevelType w:val="multilevel"/>
    <w:tmpl w:val="9CDC3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84B0034"/>
    <w:multiLevelType w:val="multilevel"/>
    <w:tmpl w:val="F67EF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488057D"/>
    <w:multiLevelType w:val="hybridMultilevel"/>
    <w:tmpl w:val="26B2BEF6"/>
    <w:lvl w:ilvl="0" w:tplc="FAC28BE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C1"/>
    <w:rsid w:val="0001447D"/>
    <w:rsid w:val="0001454C"/>
    <w:rsid w:val="000600FC"/>
    <w:rsid w:val="00076DAD"/>
    <w:rsid w:val="00080EB3"/>
    <w:rsid w:val="00094C5E"/>
    <w:rsid w:val="000D2D08"/>
    <w:rsid w:val="000E1DC1"/>
    <w:rsid w:val="000F1A7E"/>
    <w:rsid w:val="000F5F35"/>
    <w:rsid w:val="00101ED1"/>
    <w:rsid w:val="001229BE"/>
    <w:rsid w:val="00134081"/>
    <w:rsid w:val="00154F4E"/>
    <w:rsid w:val="00171CC9"/>
    <w:rsid w:val="001878B9"/>
    <w:rsid w:val="00192187"/>
    <w:rsid w:val="001B10D5"/>
    <w:rsid w:val="001D53BE"/>
    <w:rsid w:val="001E7FD7"/>
    <w:rsid w:val="00222EE7"/>
    <w:rsid w:val="002544BC"/>
    <w:rsid w:val="00257F6F"/>
    <w:rsid w:val="00264B0A"/>
    <w:rsid w:val="002C2A62"/>
    <w:rsid w:val="002F251F"/>
    <w:rsid w:val="002F4565"/>
    <w:rsid w:val="00307D6F"/>
    <w:rsid w:val="003102BE"/>
    <w:rsid w:val="00311836"/>
    <w:rsid w:val="00320C33"/>
    <w:rsid w:val="00342FC0"/>
    <w:rsid w:val="00370F12"/>
    <w:rsid w:val="003729F8"/>
    <w:rsid w:val="00382986"/>
    <w:rsid w:val="00390C50"/>
    <w:rsid w:val="003B1BD7"/>
    <w:rsid w:val="003C6777"/>
    <w:rsid w:val="003F28C9"/>
    <w:rsid w:val="003F7CD1"/>
    <w:rsid w:val="00417845"/>
    <w:rsid w:val="00427B30"/>
    <w:rsid w:val="00444225"/>
    <w:rsid w:val="00485296"/>
    <w:rsid w:val="004B0191"/>
    <w:rsid w:val="004C55AD"/>
    <w:rsid w:val="005044ED"/>
    <w:rsid w:val="00545DA3"/>
    <w:rsid w:val="00546908"/>
    <w:rsid w:val="00567985"/>
    <w:rsid w:val="00575DD6"/>
    <w:rsid w:val="00587148"/>
    <w:rsid w:val="005A5A35"/>
    <w:rsid w:val="005B393D"/>
    <w:rsid w:val="005B5136"/>
    <w:rsid w:val="005B547B"/>
    <w:rsid w:val="005C2A3F"/>
    <w:rsid w:val="005D2243"/>
    <w:rsid w:val="005D2300"/>
    <w:rsid w:val="005D274B"/>
    <w:rsid w:val="005F32AF"/>
    <w:rsid w:val="0060080E"/>
    <w:rsid w:val="00620E7C"/>
    <w:rsid w:val="00632D9B"/>
    <w:rsid w:val="00640160"/>
    <w:rsid w:val="006562BD"/>
    <w:rsid w:val="0066455B"/>
    <w:rsid w:val="00684851"/>
    <w:rsid w:val="00685479"/>
    <w:rsid w:val="00691FB6"/>
    <w:rsid w:val="0069330C"/>
    <w:rsid w:val="006A5492"/>
    <w:rsid w:val="006B79D0"/>
    <w:rsid w:val="006C16C6"/>
    <w:rsid w:val="006C2948"/>
    <w:rsid w:val="006E555D"/>
    <w:rsid w:val="00711A47"/>
    <w:rsid w:val="007214A4"/>
    <w:rsid w:val="007259B0"/>
    <w:rsid w:val="007435C9"/>
    <w:rsid w:val="00743A07"/>
    <w:rsid w:val="007A5944"/>
    <w:rsid w:val="007C568E"/>
    <w:rsid w:val="008029F1"/>
    <w:rsid w:val="00802F42"/>
    <w:rsid w:val="0080505E"/>
    <w:rsid w:val="008314DA"/>
    <w:rsid w:val="00831D4F"/>
    <w:rsid w:val="008327EF"/>
    <w:rsid w:val="008536E9"/>
    <w:rsid w:val="00880146"/>
    <w:rsid w:val="00884845"/>
    <w:rsid w:val="00891D7D"/>
    <w:rsid w:val="008A5F04"/>
    <w:rsid w:val="008D1F5D"/>
    <w:rsid w:val="008D2B29"/>
    <w:rsid w:val="00903FEA"/>
    <w:rsid w:val="00930D82"/>
    <w:rsid w:val="00981471"/>
    <w:rsid w:val="009969AC"/>
    <w:rsid w:val="009A6E0A"/>
    <w:rsid w:val="009B5C10"/>
    <w:rsid w:val="009B7A52"/>
    <w:rsid w:val="009C23B4"/>
    <w:rsid w:val="00A072EB"/>
    <w:rsid w:val="00A22777"/>
    <w:rsid w:val="00A40936"/>
    <w:rsid w:val="00A56C7D"/>
    <w:rsid w:val="00A71E0A"/>
    <w:rsid w:val="00A72A75"/>
    <w:rsid w:val="00A73153"/>
    <w:rsid w:val="00A96A43"/>
    <w:rsid w:val="00AA452F"/>
    <w:rsid w:val="00AE7313"/>
    <w:rsid w:val="00AE77B9"/>
    <w:rsid w:val="00AF301E"/>
    <w:rsid w:val="00B06129"/>
    <w:rsid w:val="00B43345"/>
    <w:rsid w:val="00B456B8"/>
    <w:rsid w:val="00B51B4C"/>
    <w:rsid w:val="00BB737B"/>
    <w:rsid w:val="00BC5D1E"/>
    <w:rsid w:val="00BE2724"/>
    <w:rsid w:val="00C348FB"/>
    <w:rsid w:val="00C4621D"/>
    <w:rsid w:val="00C5570B"/>
    <w:rsid w:val="00C740A5"/>
    <w:rsid w:val="00C96784"/>
    <w:rsid w:val="00CB05BD"/>
    <w:rsid w:val="00CB18CE"/>
    <w:rsid w:val="00CC077F"/>
    <w:rsid w:val="00CC1E48"/>
    <w:rsid w:val="00CF450B"/>
    <w:rsid w:val="00D1263B"/>
    <w:rsid w:val="00D51391"/>
    <w:rsid w:val="00D556A9"/>
    <w:rsid w:val="00D703AB"/>
    <w:rsid w:val="00D96051"/>
    <w:rsid w:val="00DB2FC8"/>
    <w:rsid w:val="00DC7981"/>
    <w:rsid w:val="00E016E1"/>
    <w:rsid w:val="00E22512"/>
    <w:rsid w:val="00E32FA5"/>
    <w:rsid w:val="00E619E3"/>
    <w:rsid w:val="00ED034D"/>
    <w:rsid w:val="00EE3423"/>
    <w:rsid w:val="00EE630F"/>
    <w:rsid w:val="00F00931"/>
    <w:rsid w:val="00F030FE"/>
    <w:rsid w:val="00F1623C"/>
    <w:rsid w:val="00F617AC"/>
    <w:rsid w:val="00F61F4E"/>
    <w:rsid w:val="00F77FA7"/>
    <w:rsid w:val="00F8567F"/>
    <w:rsid w:val="00F97EFF"/>
    <w:rsid w:val="00FB00FA"/>
    <w:rsid w:val="00FB1CA4"/>
    <w:rsid w:val="00FC4E56"/>
    <w:rsid w:val="00FC7E0E"/>
    <w:rsid w:val="00FE5D24"/>
    <w:rsid w:val="00FE6D86"/>
    <w:rsid w:val="00FF3912"/>
    <w:rsid w:val="15A3EC7D"/>
    <w:rsid w:val="205CEB94"/>
    <w:rsid w:val="26EABE87"/>
    <w:rsid w:val="2926DC36"/>
    <w:rsid w:val="54F14606"/>
    <w:rsid w:val="68B5D66E"/>
    <w:rsid w:val="7845DB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051BB5"/>
  <w15:docId w15:val="{B49297DC-BB82-4213-87F2-B2EC23DB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40" w:after="0"/>
      <w:outlineLvl w:val="2"/>
    </w:pPr>
    <w:rPr>
      <w:rFonts w:ascii="Arial" w:eastAsia="Times New Roman" w:hAnsi="Arial"/>
      <w:b/>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Times New Roman" w:hAnsi="Arial" w:cs="Times New Roman"/>
      <w:b/>
      <w:sz w:val="28"/>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after="0"/>
    </w:pPr>
    <w:rPr>
      <w:rFonts w:ascii="Arial" w:eastAsia="Times New Roman" w:hAnsi="Arial"/>
      <w:sz w:val="20"/>
      <w:szCs w:val="20"/>
    </w:rPr>
  </w:style>
  <w:style w:type="character" w:customStyle="1" w:styleId="CommentTextChar">
    <w:name w:val="Comment Text Char"/>
    <w:basedOn w:val="DefaultParagraphFont"/>
    <w:rPr>
      <w:rFonts w:ascii="Arial" w:eastAsia="Times New Roman" w:hAnsi="Arial"/>
      <w:sz w:val="20"/>
      <w:szCs w:val="20"/>
    </w:rPr>
  </w:style>
  <w:style w:type="character" w:styleId="Hyperlink">
    <w:name w:val="Hyperlink"/>
    <w:basedOn w:val="DefaultParagraphFont"/>
    <w:uiPriority w:val="99"/>
    <w:rPr>
      <w:color w:val="0563C1"/>
      <w:u w:val="single"/>
    </w:rPr>
  </w:style>
  <w:style w:type="character" w:styleId="Mention">
    <w:name w:val="Mention"/>
    <w:basedOn w:val="DefaultParagraphFont"/>
    <w:rPr>
      <w:color w:val="2B579A"/>
      <w:shd w:val="clear" w:color="auto" w:fill="E6E6E6"/>
    </w:rPr>
  </w:style>
  <w:style w:type="character" w:customStyle="1" w:styleId="normaltextrun">
    <w:name w:val="normaltextrun"/>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1">
    <w:name w:val="normaltextrun1"/>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uiPriority w:val="39"/>
    <w:qFormat/>
    <w:rPr>
      <w:lang w:val="en-US"/>
    </w:rPr>
  </w:style>
  <w:style w:type="paragraph" w:styleId="TOC3">
    <w:name w:val="toc 3"/>
    <w:basedOn w:val="Normal"/>
    <w:next w:val="Normal"/>
    <w:autoRedefine/>
    <w:uiPriority w:val="39"/>
    <w:pPr>
      <w:spacing w:after="100"/>
      <w:ind w:left="440"/>
    </w:pPr>
  </w:style>
  <w:style w:type="paragraph" w:styleId="TOC2">
    <w:name w:val="toc 2"/>
    <w:basedOn w:val="Normal"/>
    <w:next w:val="Normal"/>
    <w:autoRedefine/>
    <w:uiPriority w:val="39"/>
    <w:pPr>
      <w:spacing w:after="100"/>
      <w:ind w:left="220"/>
    </w:pPr>
  </w:style>
  <w:style w:type="paragraph" w:styleId="CommentSubject">
    <w:name w:val="annotation subject"/>
    <w:basedOn w:val="CommentText"/>
    <w:next w:val="CommentText"/>
    <w:pPr>
      <w:spacing w:after="160"/>
    </w:pPr>
    <w:rPr>
      <w:rFonts w:ascii="Calibri" w:eastAsia="Calibri" w:hAnsi="Calibri"/>
      <w:b/>
      <w:bCs/>
    </w:rPr>
  </w:style>
  <w:style w:type="character" w:customStyle="1" w:styleId="CommentTextChar1">
    <w:name w:val="Comment Text Char1"/>
    <w:basedOn w:val="DefaultParagraphFont"/>
    <w:rPr>
      <w:rFonts w:ascii="Arial" w:eastAsia="Times New Roman" w:hAnsi="Arial"/>
      <w:sz w:val="20"/>
      <w:szCs w:val="20"/>
    </w:rPr>
  </w:style>
  <w:style w:type="character" w:customStyle="1" w:styleId="CommentSubjectChar">
    <w:name w:val="Comment Subject Char"/>
    <w:basedOn w:val="CommentTextChar1"/>
    <w:rPr>
      <w:rFonts w:ascii="Arial" w:eastAsia="Times New Roman" w:hAnsi="Arial"/>
      <w:b/>
      <w:bCs/>
      <w:sz w:val="20"/>
      <w:szCs w:val="20"/>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FollowedHyperlink">
    <w:name w:val="FollowedHyperlink"/>
    <w:basedOn w:val="DefaultParagraphFont"/>
    <w:uiPriority w:val="99"/>
    <w:semiHidden/>
    <w:unhideWhenUsed/>
    <w:rsid w:val="00F61F4E"/>
    <w:rPr>
      <w:color w:val="954F72" w:themeColor="followedHyperlink"/>
      <w:u w:val="single"/>
    </w:rPr>
  </w:style>
  <w:style w:type="table" w:styleId="TableGrid">
    <w:name w:val="Table Grid"/>
    <w:basedOn w:val="TableNormal"/>
    <w:uiPriority w:val="39"/>
    <w:rsid w:val="00417845"/>
    <w:pPr>
      <w:autoSpaceDN/>
      <w:spacing w:after="0"/>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845"/>
    <w:pPr>
      <w:autoSpaceDN/>
      <w:spacing w:after="0"/>
      <w:textAlignment w:val="auto"/>
    </w:pPr>
    <w:rPr>
      <w:rFonts w:asciiTheme="minorHAnsi" w:eastAsiaTheme="minorHAnsi" w:hAnsiTheme="minorHAnsi" w:cstheme="minorBidi"/>
    </w:rPr>
  </w:style>
  <w:style w:type="paragraph" w:styleId="NormalWeb">
    <w:name w:val="Normal (Web)"/>
    <w:basedOn w:val="Normal"/>
    <w:uiPriority w:val="99"/>
    <w:unhideWhenUsed/>
    <w:rsid w:val="00CC077F"/>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rsid w:val="00F617AC"/>
    <w:pPr>
      <w:spacing w:after="100"/>
    </w:pPr>
  </w:style>
  <w:style w:type="paragraph" w:styleId="ListParagraph">
    <w:name w:val="List Paragraph"/>
    <w:basedOn w:val="Normal"/>
    <w:uiPriority w:val="34"/>
    <w:qFormat/>
    <w:rsid w:val="00F1623C"/>
    <w:pPr>
      <w:ind w:left="720"/>
      <w:contextualSpacing/>
    </w:pPr>
  </w:style>
  <w:style w:type="character" w:styleId="UnresolvedMention">
    <w:name w:val="Unresolved Mention"/>
    <w:basedOn w:val="DefaultParagraphFont"/>
    <w:uiPriority w:val="99"/>
    <w:semiHidden/>
    <w:unhideWhenUsed/>
    <w:rsid w:val="00187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94538">
      <w:bodyDiv w:val="1"/>
      <w:marLeft w:val="0"/>
      <w:marRight w:val="0"/>
      <w:marTop w:val="0"/>
      <w:marBottom w:val="0"/>
      <w:divBdr>
        <w:top w:val="none" w:sz="0" w:space="0" w:color="auto"/>
        <w:left w:val="none" w:sz="0" w:space="0" w:color="auto"/>
        <w:bottom w:val="none" w:sz="0" w:space="0" w:color="auto"/>
        <w:right w:val="none" w:sz="0" w:space="0" w:color="auto"/>
      </w:divBdr>
    </w:div>
    <w:div w:id="1345549502">
      <w:bodyDiv w:val="1"/>
      <w:marLeft w:val="0"/>
      <w:marRight w:val="0"/>
      <w:marTop w:val="0"/>
      <w:marBottom w:val="0"/>
      <w:divBdr>
        <w:top w:val="none" w:sz="0" w:space="0" w:color="auto"/>
        <w:left w:val="none" w:sz="0" w:space="0" w:color="auto"/>
        <w:bottom w:val="none" w:sz="0" w:space="0" w:color="auto"/>
        <w:right w:val="none" w:sz="0" w:space="0" w:color="auto"/>
      </w:divBdr>
    </w:div>
    <w:div w:id="148396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de-remedies.service.gov.uk/public/case/TF0006/submission/1564f120-004d-4eca-8cbd-b0b3a4f43a0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ade-remedies.service.gov.uk/public/case/TF000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he-uk-trade-remedies-investigations-process/an-introduction-to-our-investigations-process" TargetMode="External"/><Relationship Id="rId5" Type="http://schemas.openxmlformats.org/officeDocument/2006/relationships/styles" Target="styles.xml"/><Relationship Id="rId15" Type="http://schemas.openxmlformats.org/officeDocument/2006/relationships/hyperlink" Target="https://www.gov.uk/government/news/tra-to-reconsider-findings-of-steel-safeguard-transition-review" TargetMode="External"/><Relationship Id="rId10" Type="http://schemas.openxmlformats.org/officeDocument/2006/relationships/hyperlink" Target="http://www.trade-remedies.servic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news/tra-to-reconsider-findings-of-steel-safeguard-transition-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E9AE7C1E6904D916AA6D90DEE753B" ma:contentTypeVersion="15" ma:contentTypeDescription="Create a new document." ma:contentTypeScope="" ma:versionID="aa2c681c7ae90d971b766b96f4e79931">
  <xsd:schema xmlns:xsd="http://www.w3.org/2001/XMLSchema" xmlns:xs="http://www.w3.org/2001/XMLSchema" xmlns:p="http://schemas.microsoft.com/office/2006/metadata/properties" xmlns:ns1="http://schemas.microsoft.com/sharepoint/v3" xmlns:ns3="f5480473-7d5a-4558-8fac-d18e08cc3800" xmlns:ns4="b25e9e3f-94fa-433f-81d0-db656ee0f1b2" targetNamespace="http://schemas.microsoft.com/office/2006/metadata/properties" ma:root="true" ma:fieldsID="32ea7980dedba8e83231814697f044fa" ns1:_="" ns3:_="" ns4:_="">
    <xsd:import namespace="http://schemas.microsoft.com/sharepoint/v3"/>
    <xsd:import namespace="f5480473-7d5a-4558-8fac-d18e08cc3800"/>
    <xsd:import namespace="b25e9e3f-94fa-433f-81d0-db656ee0f1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80473-7d5a-4558-8fac-d18e08cc3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5e9e3f-94fa-433f-81d0-db656ee0f1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E667A-9F2E-477F-B5E8-CBCFD509C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80473-7d5a-4558-8fac-d18e08cc3800"/>
    <ds:schemaRef ds:uri="b25e9e3f-94fa-433f-81d0-db656ee0f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39CF1-AE3E-4C42-86AD-9167E6E29F6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D6A931-972A-4949-8020-9542F3CDD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Charlie Hopkirk</cp:lastModifiedBy>
  <cp:revision>8</cp:revision>
  <dcterms:created xsi:type="dcterms:W3CDTF">2021-10-01T13:39:00Z</dcterms:created>
  <dcterms:modified xsi:type="dcterms:W3CDTF">2021-10-01T13:42:00Z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Ethan.Corkhill@traderemedies.gov.uk</vt:lpwstr>
  </property>
  <property fmtid="{D5CDD505-2E9C-101B-9397-08002B2CF9AE}" pid="5" name="MSIP_Label_eb150e91-1403-4795-80a4-b7d1f9621190_SetDate">
    <vt:lpwstr>2020-02-25T16:32:40.8512898Z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d4e94372-4f0c-4850-bead-860ded74752f</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0x010100BEAE9AE7C1E6904D916AA6D90DEE753B</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CaseCountry">
    <vt:lpwstr>64;#Turkey|3c7b2978-4a67-4476-a02e-947172b3e112</vt:lpwstr>
  </property>
  <property fmtid="{D5CDD505-2E9C-101B-9397-08002B2CF9AE}" pid="16" name="DocumentType">
    <vt:lpwstr>23;#Form|0cef77b9-7726-48e2-9d2f-1d4a02d6d716</vt:lpwstr>
  </property>
  <property fmtid="{D5CDD505-2E9C-101B-9397-08002B2CF9AE}" pid="17" name="CaseType">
    <vt:lpwstr>63;#Transition Anti-Subsidy Review|2fe39b6d-2b65-4d5c-a526-3c7bd73b88ec</vt:lpwstr>
  </property>
  <property fmtid="{D5CDD505-2E9C-101B-9397-08002B2CF9AE}" pid="18" name="xd_Signature">
    <vt:bool>false</vt:bool>
  </property>
  <property fmtid="{D5CDD505-2E9C-101B-9397-08002B2CF9AE}" pid="19" name="CaseProduct">
    <vt:lpwstr>20;#Rainbow Trout|1d62c353-a942-4663-a68b-e435987a1144</vt:lpwstr>
  </property>
  <property fmtid="{D5CDD505-2E9C-101B-9397-08002B2CF9AE}" pid="20" name="SharedWithUsers">
    <vt:lpwstr>84;#Joanne Gill</vt:lpwstr>
  </property>
  <property fmtid="{D5CDD505-2E9C-101B-9397-08002B2CF9AE}" pid="21" name="_docset_NoMedatataSyncRequired">
    <vt:lpwstr>False</vt:lpwstr>
  </property>
  <property fmtid="{D5CDD505-2E9C-101B-9397-08002B2CF9AE}" pid="22" name="RelatedCountry">
    <vt:lpwstr/>
  </property>
  <property fmtid="{D5CDD505-2E9C-101B-9397-08002B2CF9AE}" pid="23" name="OperationalTheme">
    <vt:lpwstr>16;#Template|7d6a4491-3447-474e-a4e3-66958963e4db</vt:lpwstr>
  </property>
  <property fmtid="{D5CDD505-2E9C-101B-9397-08002B2CF9AE}" pid="24" name="Order">
    <vt:r8>2320900</vt:r8>
  </property>
  <property fmtid="{D5CDD505-2E9C-101B-9397-08002B2CF9AE}" pid="25" name="Area">
    <vt:lpwstr>Template</vt:lpwstr>
  </property>
  <property fmtid="{D5CDD505-2E9C-101B-9397-08002B2CF9AE}" pid="26" name="InvestigationType">
    <vt:lpwstr>65;#Templates|e2efe624-fe4f-432e-ae05-8257c17f4e34</vt:lpwstr>
  </property>
  <property fmtid="{D5CDD505-2E9C-101B-9397-08002B2CF9AE}" pid="27" name="InvestigationArea">
    <vt:lpwstr>66;#PSQ|65c6fcf8-b6a7-4f93-896b-1b52a565c1a0</vt:lpwstr>
  </property>
  <property fmtid="{D5CDD505-2E9C-101B-9397-08002B2CF9AE}" pid="28" name="_ExtendedDescription">
    <vt:lpwstr/>
  </property>
</Properties>
</file>